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E" w:rsidRDefault="00AF357E" w:rsidP="00BD440E">
      <w:pPr>
        <w:pStyle w:val="NormlWeb"/>
        <w:spacing w:before="0" w:beforeAutospacing="0" w:after="160" w:afterAutospacing="0"/>
        <w:jc w:val="both"/>
        <w:rPr>
          <w:rFonts w:ascii="Arial Narrow" w:hAnsi="Arial Narrow"/>
          <w:sz w:val="24"/>
          <w:szCs w:val="24"/>
        </w:rPr>
      </w:pPr>
    </w:p>
    <w:p w:rsidR="00523A6C" w:rsidRDefault="00C1503F" w:rsidP="00102BD1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r w:rsidRPr="00523A6C">
        <w:rPr>
          <w:rFonts w:ascii="Arial Narrow" w:hAnsi="Arial Narrow"/>
          <w:b/>
          <w:sz w:val="22"/>
          <w:szCs w:val="22"/>
        </w:rPr>
        <w:t xml:space="preserve">Az Óbudai Egyetem által meghirdetett </w:t>
      </w:r>
      <w:r w:rsidR="00523A6C">
        <w:rPr>
          <w:rFonts w:ascii="Arial Narrow" w:hAnsi="Arial Narrow"/>
          <w:b/>
          <w:sz w:val="22"/>
          <w:szCs w:val="22"/>
        </w:rPr>
        <w:t xml:space="preserve">FOSZK Műszaki mérnökasszisztens szak </w:t>
      </w:r>
      <w:r w:rsidRPr="00523A6C">
        <w:rPr>
          <w:rFonts w:ascii="Arial Narrow" w:hAnsi="Arial Narrow"/>
          <w:b/>
          <w:sz w:val="22"/>
          <w:szCs w:val="22"/>
        </w:rPr>
        <w:t>s</w:t>
      </w:r>
      <w:r w:rsidR="00523A6C">
        <w:rPr>
          <w:rFonts w:ascii="Arial Narrow" w:hAnsi="Arial Narrow"/>
          <w:b/>
          <w:sz w:val="22"/>
          <w:szCs w:val="22"/>
        </w:rPr>
        <w:t>pecializációi</w:t>
      </w:r>
      <w:bookmarkStart w:id="0" w:name="_GoBack"/>
      <w:bookmarkEnd w:id="0"/>
      <w:r w:rsidRPr="00523A6C">
        <w:rPr>
          <w:rFonts w:ascii="Arial Narrow" w:hAnsi="Arial Narrow"/>
          <w:b/>
          <w:sz w:val="22"/>
          <w:szCs w:val="22"/>
        </w:rPr>
        <w:t>:</w:t>
      </w:r>
      <w:r w:rsidRPr="00102BD1">
        <w:rPr>
          <w:rFonts w:ascii="Arial Narrow" w:hAnsi="Arial Narrow"/>
          <w:sz w:val="22"/>
          <w:szCs w:val="22"/>
        </w:rPr>
        <w:t xml:space="preserve"> </w:t>
      </w:r>
    </w:p>
    <w:p w:rsidR="00C1503F" w:rsidRDefault="00C1503F" w:rsidP="00102BD1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102BD1">
        <w:rPr>
          <w:rFonts w:ascii="Arial Narrow" w:hAnsi="Arial Narrow"/>
          <w:sz w:val="22"/>
          <w:szCs w:val="22"/>
        </w:rPr>
        <w:t>gépészet</w:t>
      </w:r>
      <w:proofErr w:type="gramEnd"/>
      <w:r w:rsidRPr="00102BD1">
        <w:rPr>
          <w:rFonts w:ascii="Arial Narrow" w:hAnsi="Arial Narrow"/>
          <w:sz w:val="22"/>
          <w:szCs w:val="22"/>
        </w:rPr>
        <w:t>, elektrotechnika-elektronika, könnyűipar, nyomdaipar, környezetvédelem-vízgazdálkodás.</w:t>
      </w:r>
    </w:p>
    <w:p w:rsidR="00523A6C" w:rsidRPr="00102BD1" w:rsidRDefault="00523A6C" w:rsidP="00102BD1">
      <w:pPr>
        <w:pStyle w:val="NormlWeb"/>
        <w:spacing w:before="0" w:beforeAutospacing="0" w:after="160" w:afterAutospacing="0" w:line="240" w:lineRule="auto"/>
        <w:jc w:val="both"/>
        <w:rPr>
          <w:rFonts w:ascii="Arial Narrow" w:hAnsi="Arial Narrow"/>
          <w:sz w:val="22"/>
          <w:szCs w:val="22"/>
        </w:rPr>
      </w:pPr>
    </w:p>
    <w:p w:rsidR="00AF357E" w:rsidRPr="00102BD1" w:rsidRDefault="00AF357E" w:rsidP="00102BD1">
      <w:pPr>
        <w:shd w:val="clear" w:color="auto" w:fill="8DB3E2"/>
        <w:spacing w:line="240" w:lineRule="auto"/>
        <w:jc w:val="center"/>
        <w:rPr>
          <w:rFonts w:ascii="Arial Narrow" w:hAnsi="Arial Narrow"/>
          <w:b/>
          <w:lang w:val="hu-HU"/>
        </w:rPr>
      </w:pPr>
      <w:r w:rsidRPr="00102BD1">
        <w:rPr>
          <w:rFonts w:ascii="Arial Narrow" w:hAnsi="Arial Narrow"/>
          <w:b/>
          <w:lang w:val="hu-HU"/>
        </w:rPr>
        <w:t>FOSZK Specializációk</w:t>
      </w:r>
    </w:p>
    <w:p w:rsidR="00AF357E" w:rsidRPr="00102BD1" w:rsidRDefault="00AF357E" w:rsidP="00102BD1">
      <w:pPr>
        <w:shd w:val="clear" w:color="auto" w:fill="C6D9F1"/>
        <w:spacing w:line="240" w:lineRule="auto"/>
        <w:jc w:val="center"/>
        <w:rPr>
          <w:rFonts w:ascii="Arial Narrow" w:hAnsi="Arial Narrow"/>
          <w:b/>
          <w:lang w:val="hu-HU"/>
        </w:rPr>
      </w:pPr>
      <w:r w:rsidRPr="00102BD1">
        <w:rPr>
          <w:rFonts w:ascii="Arial Narrow" w:hAnsi="Arial Narrow"/>
          <w:b/>
          <w:lang w:val="hu-HU"/>
        </w:rPr>
        <w:t>Gépészet</w:t>
      </w:r>
    </w:p>
    <w:p w:rsidR="00AF357E" w:rsidRPr="00102BD1" w:rsidRDefault="00AF357E" w:rsidP="00102BD1">
      <w:pPr>
        <w:spacing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>Korunk ipara nem nélkülözheti a gépész ismeretek széleskörű alkalmazását. A tananyag úgy lett összeállítva, hogy a képzés során alapvető anyagismereti, anyagvizsgálati, mechanikai, géprajzi, villamossági ismeretek birtokába juthassanak a hallgatók. Megismerkednek a különböző alapanyagok előállítási és az alkatrészek gyártási technológiáival. Ezen ismeretekkel képesek lesznek anyagválasztásra, gépalkatrészek tervezésére, károsodások kivizsgálására. Az elmélet órák mellett gyakorlati órákon mélyítik el a tananyagot. A külső termelő üzemekben már úgy kerülnek ki, hogy rövid betanítás után</w:t>
      </w:r>
      <w:r w:rsidRPr="00102BD1">
        <w:rPr>
          <w:rFonts w:ascii="Arial Narrow" w:eastAsia="Times New Roman" w:hAnsi="Arial Narrow"/>
          <w:lang w:val="hu-HU" w:eastAsia="hu-HU"/>
        </w:rPr>
        <w:t xml:space="preserve"> különleges engedélyt nem igénylő</w:t>
      </w:r>
      <w:r w:rsidRPr="00102BD1">
        <w:rPr>
          <w:rFonts w:ascii="Arial Narrow" w:hAnsi="Arial Narrow"/>
          <w:lang w:val="hu-HU"/>
        </w:rPr>
        <w:t xml:space="preserve"> </w:t>
      </w:r>
      <w:r w:rsidRPr="00102BD1">
        <w:rPr>
          <w:rFonts w:ascii="Arial Narrow" w:eastAsia="Times New Roman" w:hAnsi="Arial Narrow"/>
          <w:lang w:val="hu-HU" w:eastAsia="hu-HU"/>
        </w:rPr>
        <w:t xml:space="preserve">gyártási, szerelési, karbantartási, üzemeltetési, folyamatirányítási </w:t>
      </w:r>
      <w:r w:rsidRPr="00102BD1">
        <w:rPr>
          <w:rFonts w:ascii="Arial Narrow" w:hAnsi="Arial Narrow"/>
          <w:lang w:val="hu-HU"/>
        </w:rPr>
        <w:t>munkavégzésre lesznek képesek önállóan.</w:t>
      </w:r>
    </w:p>
    <w:p w:rsidR="00AF357E" w:rsidRPr="00102BD1" w:rsidRDefault="00AF357E" w:rsidP="00102BD1">
      <w:pPr>
        <w:shd w:val="clear" w:color="auto" w:fill="C6D9F1"/>
        <w:spacing w:line="240" w:lineRule="auto"/>
        <w:jc w:val="center"/>
        <w:rPr>
          <w:rFonts w:ascii="Arial Narrow" w:hAnsi="Arial Narrow"/>
          <w:b/>
          <w:lang w:val="hu-HU"/>
        </w:rPr>
      </w:pPr>
      <w:r w:rsidRPr="00102BD1">
        <w:rPr>
          <w:rFonts w:ascii="Arial Narrow" w:hAnsi="Arial Narrow"/>
          <w:b/>
          <w:lang w:val="hu-HU"/>
        </w:rPr>
        <w:t>Elektrotechnika-elektronika</w:t>
      </w:r>
    </w:p>
    <w:p w:rsidR="00AF357E" w:rsidRPr="00102BD1" w:rsidRDefault="00AF357E" w:rsidP="00102BD1">
      <w:pPr>
        <w:spacing w:after="0"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>A villamos szakmaterület az ipar egyik meghatározó része. Az e területen dolgozó kolléga a vállalat, az intézmény, a szervezet operatív szakmai vezetőjének közvetlen munkatársa. A specializáció célja olyan szakemberek képzése, akik mérnökök vezetése mellett, alkalmasak villamos berendezések és villamos hálózatok üzemeltetésére, az üzemeltetés során felmerülő irányítás,- és vezérléstechnikai feladatok megoldására. Feladataik közt tehát elektronikai, méréstechnikai folyamatok felügyelete, szabályozástechnikai és villamos hálózati rendszerek üzemeltetése, diagnosztizálása és karbantartása szerepel.</w:t>
      </w:r>
    </w:p>
    <w:p w:rsidR="00AF357E" w:rsidRPr="00102BD1" w:rsidRDefault="00AF357E" w:rsidP="00102BD1">
      <w:pPr>
        <w:spacing w:before="120" w:after="120"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>A végzett hallgatók ismerik és értik az alkalmazott villamos készülékek, berendezések, rendszerek jellemzőit, hibafeltárást, hibakeresést végeznek, szükség esetén beavatkoznak. Ismerik és alkalmazzák a villamos biztonságtechnikai előírásokat. Alapvető gépészeti ismereteik révén együttműködnek e szakterület munkatársaival.</w:t>
      </w:r>
    </w:p>
    <w:p w:rsidR="00AF357E" w:rsidRPr="00102BD1" w:rsidRDefault="00AF357E" w:rsidP="00102BD1">
      <w:pPr>
        <w:shd w:val="clear" w:color="auto" w:fill="C6D9F1"/>
        <w:spacing w:line="240" w:lineRule="auto"/>
        <w:jc w:val="center"/>
        <w:rPr>
          <w:rFonts w:ascii="Arial Narrow" w:hAnsi="Arial Narrow"/>
          <w:b/>
          <w:lang w:val="hu-HU"/>
        </w:rPr>
      </w:pPr>
      <w:r w:rsidRPr="00102BD1">
        <w:rPr>
          <w:rFonts w:ascii="Arial Narrow" w:hAnsi="Arial Narrow"/>
          <w:b/>
          <w:lang w:val="hu-HU"/>
        </w:rPr>
        <w:t>Könnyűipar</w:t>
      </w:r>
    </w:p>
    <w:p w:rsidR="00AF357E" w:rsidRPr="00102BD1" w:rsidRDefault="00AF357E" w:rsidP="00102BD1">
      <w:pPr>
        <w:spacing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>Az öltözködési kultúra életünk nélkülözhetetlen része. A könnyűipari specializáció tananyaga ezért elsősorban a divattermékek területére koncentrál.  Ez a divatorientált specializáció alapvetően a textil-, ruha,- és bőrtermékek fejlesztésével, konstrukciójával, gyártási technológiákkal és szervezéssel foglalkozik. A tananyag részeként az öltözékek és kiegészítők tervezésén és előállításán kívül a ruházati- és műszaki textilek, valamint a kompozit termékek alapvető ismeretei is a megszerzendő tudásanyag részét képezik. Az elméleti módszerek gyakorlati megvalósítása az ipari partnereink termelő üzemeiben, míg a számítógépes gyártmánytervezés és gyártásszervezés az iparban is alkalmazott rendszerrel történik.</w:t>
      </w:r>
    </w:p>
    <w:p w:rsidR="00AF357E" w:rsidRPr="00102BD1" w:rsidRDefault="00AF357E" w:rsidP="00102BD1">
      <w:pPr>
        <w:shd w:val="clear" w:color="auto" w:fill="C6D9F1"/>
        <w:spacing w:line="240" w:lineRule="auto"/>
        <w:jc w:val="center"/>
        <w:rPr>
          <w:rFonts w:ascii="Arial Narrow" w:hAnsi="Arial Narrow"/>
          <w:b/>
          <w:lang w:val="hu-HU"/>
        </w:rPr>
      </w:pPr>
      <w:r w:rsidRPr="00102BD1">
        <w:rPr>
          <w:rFonts w:ascii="Arial Narrow" w:hAnsi="Arial Narrow"/>
          <w:b/>
          <w:lang w:val="hu-HU"/>
        </w:rPr>
        <w:t>Nyomdaipar</w:t>
      </w:r>
    </w:p>
    <w:p w:rsidR="00AF357E" w:rsidRPr="00102BD1" w:rsidRDefault="00AF357E" w:rsidP="00102BD1">
      <w:pPr>
        <w:spacing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 xml:space="preserve">A specializáció átfogja a nyomtatott kommunikáció hagyományos és a legkorszerűbb digitális világát. A hallgatók elsajátítják a nyomtatott termékek és egyes csomagolások alapvető tervezési módszereit. Fontos alapismereteket és gyakorlatot szereznek a tipográfia, az </w:t>
      </w:r>
      <w:r w:rsidR="00102BD1">
        <w:rPr>
          <w:rFonts w:ascii="Arial Narrow" w:hAnsi="Arial Narrow"/>
          <w:lang w:val="hu-HU"/>
        </w:rPr>
        <w:t>infómédia</w:t>
      </w:r>
      <w:r w:rsidRPr="00102BD1">
        <w:rPr>
          <w:rFonts w:ascii="Arial Narrow" w:hAnsi="Arial Narrow"/>
          <w:lang w:val="hu-HU"/>
        </w:rPr>
        <w:t>, a kiadói tevékenységhez szükséges szerkesztői ismeretek, valamint a modern médiatechnológiai szoftverek és eszközök alkalmazásában. Mivel a nyomtatott termékek jelentős hányadát teszik ki a csomagolások, így a tantárgyak kereteiben csomagolástechnológiai alapismereteket is szereznek a hallgatók. Miközben megtanulják a legkorszerűbb tervezőprogramok alapvető használatát, válaszokat kapnak arra, hogy mitől jó egy grafikai termék, milyen információkat kell közvetítenie a fogyasztó felé és milyen műszaki szempontokat kell figyelembe venni a tervezésekor. Megismerkednek a papírgyártás- és feldolgozás, a nyomtatás, valamint a csomagolástechnika legfontosabb anyagaival, technológiáival és gépi berendezéseivel.</w:t>
      </w:r>
    </w:p>
    <w:p w:rsidR="00AF357E" w:rsidRPr="00102BD1" w:rsidRDefault="00AF357E" w:rsidP="00102BD1">
      <w:pPr>
        <w:spacing w:line="240" w:lineRule="auto"/>
        <w:rPr>
          <w:rFonts w:ascii="Arial Narrow" w:hAnsi="Arial Narrow"/>
          <w:lang w:val="hu-HU"/>
        </w:rPr>
      </w:pPr>
    </w:p>
    <w:p w:rsidR="00AF357E" w:rsidRPr="00102BD1" w:rsidRDefault="00AF357E" w:rsidP="00102BD1">
      <w:pPr>
        <w:shd w:val="clear" w:color="auto" w:fill="C6D9F1"/>
        <w:spacing w:line="240" w:lineRule="auto"/>
        <w:jc w:val="center"/>
        <w:rPr>
          <w:rFonts w:ascii="Arial Narrow" w:hAnsi="Arial Narrow"/>
          <w:b/>
          <w:lang w:val="hu-HU"/>
        </w:rPr>
      </w:pPr>
      <w:r w:rsidRPr="00102BD1">
        <w:rPr>
          <w:rFonts w:ascii="Arial Narrow" w:hAnsi="Arial Narrow"/>
          <w:b/>
          <w:lang w:val="hu-HU"/>
        </w:rPr>
        <w:lastRenderedPageBreak/>
        <w:t>Környezetvédelem-vízgazdálkodás</w:t>
      </w:r>
    </w:p>
    <w:p w:rsidR="00AF357E" w:rsidRPr="00102BD1" w:rsidRDefault="00AF357E" w:rsidP="00102BD1">
      <w:pPr>
        <w:spacing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>A globális társadalmi-, gazdasági- és környezeti problémák kezeléséhez új szemlélet, "új típusú ember" szükséges. A környezetvédelem-vízgazdálkodás specializáción olyan szakemberek képzését valósítjuk meg, akik a környezetminőség-javítása, fenntartása és környezetkímélő üzemeltetése terén megfelelő alapismeretek és kompetenciák birtokosaivá válnak.</w:t>
      </w:r>
    </w:p>
    <w:p w:rsidR="00AF357E" w:rsidRDefault="00AF357E" w:rsidP="00102BD1">
      <w:pPr>
        <w:spacing w:line="240" w:lineRule="auto"/>
        <w:jc w:val="both"/>
        <w:rPr>
          <w:rFonts w:ascii="Arial Narrow" w:hAnsi="Arial Narrow"/>
          <w:lang w:val="hu-HU"/>
        </w:rPr>
      </w:pPr>
      <w:r w:rsidRPr="00102BD1">
        <w:rPr>
          <w:rFonts w:ascii="Arial Narrow" w:hAnsi="Arial Narrow"/>
          <w:lang w:val="hu-HU"/>
        </w:rPr>
        <w:t xml:space="preserve">A specializáció célja olyan szakemberek képzése, akik alapvető szakmai ismereteik birtokában, mérnökök vezetése mellett, alkalmasak a meglévő környezeti ártalmak és károk csökkentésére, illetve megszüntetésére; a természeti erőforrások ésszerű felhasználására, hulladékszegény technológiák kialakításának, valamint a vízgazdálkodás bizonyos rész feladatainak ellátására. Képesek technológiai megoldásokat kiválasztani a hulladékok újrahasznosítására, a veszélyes hulladékok ártalmatlanítására, általános ismeretekkel rendelkeznek a környezetpolitika területén. </w:t>
      </w:r>
    </w:p>
    <w:p w:rsidR="00523A6C" w:rsidRDefault="00523A6C" w:rsidP="00102BD1">
      <w:pPr>
        <w:spacing w:line="240" w:lineRule="auto"/>
        <w:jc w:val="both"/>
        <w:rPr>
          <w:rFonts w:ascii="Arial Narrow" w:hAnsi="Arial Narrow"/>
          <w:lang w:val="hu-HU"/>
        </w:rPr>
      </w:pPr>
    </w:p>
    <w:p w:rsidR="00523A6C" w:rsidRPr="00523A6C" w:rsidRDefault="00523A6C" w:rsidP="00102BD1">
      <w:pPr>
        <w:spacing w:line="240" w:lineRule="auto"/>
        <w:jc w:val="both"/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lang w:val="hu-HU"/>
        </w:rPr>
        <w:t>Kimeneti lehetőségek:</w:t>
      </w:r>
    </w:p>
    <w:p w:rsidR="00523A6C" w:rsidRPr="00523A6C" w:rsidRDefault="00523A6C" w:rsidP="00523A6C">
      <w:pPr>
        <w:pStyle w:val="Default"/>
        <w:spacing w:before="120" w:after="120"/>
        <w:jc w:val="both"/>
        <w:rPr>
          <w:rFonts w:ascii="Arial Narrow" w:eastAsia="Times New Roman" w:hAnsi="Arial Narrow"/>
          <w:color w:val="auto"/>
          <w:sz w:val="22"/>
          <w:szCs w:val="22"/>
          <w:lang w:eastAsia="hu-HU"/>
        </w:rPr>
      </w:pPr>
      <w:r w:rsidRPr="00523A6C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A sikeresen elvégzett felsőoktatási szakképzésben szerzett </w:t>
      </w:r>
      <w:r w:rsidRPr="00523A6C"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  <w:t>30 kredit</w:t>
      </w:r>
      <w:r w:rsidRPr="00523A6C">
        <w:rPr>
          <w:rFonts w:ascii="Arial Narrow" w:eastAsia="Times New Roman" w:hAnsi="Arial Narrow"/>
          <w:color w:val="auto"/>
          <w:sz w:val="22"/>
          <w:szCs w:val="22"/>
          <w:lang w:eastAsia="hu-HU"/>
        </w:rPr>
        <w:t xml:space="preserve"> (15 elméleti 15 gyakorlati ismeret) továbbtanulás esetén a szakiránynak megfelelő besorolási szakra, így az Óbudai Egyetem gépészmérnöki, villamosmérnöki, könnyűipari, illetve környezetmérnöki alapképzési szakjára </w:t>
      </w:r>
      <w:r w:rsidRPr="00523A6C">
        <w:rPr>
          <w:rFonts w:ascii="Arial Narrow" w:eastAsia="Times New Roman" w:hAnsi="Arial Narrow"/>
          <w:b/>
          <w:color w:val="auto"/>
          <w:sz w:val="22"/>
          <w:szCs w:val="22"/>
          <w:lang w:eastAsia="hu-HU"/>
        </w:rPr>
        <w:t>beszámítást nyer</w:t>
      </w:r>
      <w:r w:rsidRPr="00523A6C">
        <w:rPr>
          <w:rFonts w:ascii="Arial Narrow" w:eastAsia="Times New Roman" w:hAnsi="Arial Narrow"/>
          <w:color w:val="auto"/>
          <w:sz w:val="22"/>
          <w:szCs w:val="22"/>
          <w:lang w:eastAsia="hu-HU"/>
        </w:rPr>
        <w:t>.</w:t>
      </w:r>
    </w:p>
    <w:p w:rsidR="001A2E45" w:rsidRPr="00523A6C" w:rsidRDefault="001A2E45" w:rsidP="00102BD1">
      <w:pPr>
        <w:pStyle w:val="NormlWeb"/>
        <w:spacing w:before="0" w:beforeAutospacing="0" w:after="0" w:afterAutospacing="0" w:line="240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1A2E45" w:rsidRPr="00523A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06" w:rsidRDefault="00254106" w:rsidP="00523A6C">
      <w:pPr>
        <w:spacing w:after="0" w:line="240" w:lineRule="auto"/>
      </w:pPr>
      <w:r>
        <w:separator/>
      </w:r>
    </w:p>
  </w:endnote>
  <w:endnote w:type="continuationSeparator" w:id="0">
    <w:p w:rsidR="00254106" w:rsidRDefault="00254106" w:rsidP="0052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116729"/>
      <w:docPartObj>
        <w:docPartGallery w:val="Page Numbers (Bottom of Page)"/>
        <w:docPartUnique/>
      </w:docPartObj>
    </w:sdtPr>
    <w:sdtContent>
      <w:p w:rsidR="00523A6C" w:rsidRDefault="00523A6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3A6C">
          <w:rPr>
            <w:noProof/>
            <w:lang w:val="hu-HU"/>
          </w:rPr>
          <w:t>1</w:t>
        </w:r>
        <w:r>
          <w:fldChar w:fldCharType="end"/>
        </w:r>
      </w:p>
    </w:sdtContent>
  </w:sdt>
  <w:p w:rsidR="00523A6C" w:rsidRDefault="00523A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06" w:rsidRDefault="00254106" w:rsidP="00523A6C">
      <w:pPr>
        <w:spacing w:after="0" w:line="240" w:lineRule="auto"/>
      </w:pPr>
      <w:r>
        <w:separator/>
      </w:r>
    </w:p>
  </w:footnote>
  <w:footnote w:type="continuationSeparator" w:id="0">
    <w:p w:rsidR="00254106" w:rsidRDefault="00254106" w:rsidP="0052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7"/>
    <w:rsid w:val="00077994"/>
    <w:rsid w:val="000B5634"/>
    <w:rsid w:val="00102BD1"/>
    <w:rsid w:val="001A2E45"/>
    <w:rsid w:val="00201B05"/>
    <w:rsid w:val="0024369F"/>
    <w:rsid w:val="00254106"/>
    <w:rsid w:val="00255A3E"/>
    <w:rsid w:val="002C1D67"/>
    <w:rsid w:val="003D59B1"/>
    <w:rsid w:val="00523A6C"/>
    <w:rsid w:val="006A04E7"/>
    <w:rsid w:val="006A7E6E"/>
    <w:rsid w:val="00793147"/>
    <w:rsid w:val="007D74C1"/>
    <w:rsid w:val="00863A4E"/>
    <w:rsid w:val="008D1B3C"/>
    <w:rsid w:val="00945570"/>
    <w:rsid w:val="009512A9"/>
    <w:rsid w:val="00A73A77"/>
    <w:rsid w:val="00AB3166"/>
    <w:rsid w:val="00AF357E"/>
    <w:rsid w:val="00BB5143"/>
    <w:rsid w:val="00BD440E"/>
    <w:rsid w:val="00C1503F"/>
    <w:rsid w:val="00E22FF2"/>
    <w:rsid w:val="00E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B3166"/>
    <w:pPr>
      <w:spacing w:before="100" w:beforeAutospacing="1" w:after="100" w:afterAutospacing="1" w:line="280" w:lineRule="atLeast"/>
    </w:pPr>
    <w:rPr>
      <w:rFonts w:ascii="Times New Roman" w:eastAsia="Times New Roman" w:hAnsi="Times New Roman" w:cs="Times New Roman"/>
      <w:sz w:val="19"/>
      <w:szCs w:val="19"/>
      <w:lang w:val="hu-HU" w:eastAsia="hu-HU"/>
    </w:rPr>
  </w:style>
  <w:style w:type="paragraph" w:styleId="Szvegtrzs">
    <w:name w:val="Body Text"/>
    <w:basedOn w:val="Norml"/>
    <w:link w:val="SzvegtrzsChar"/>
    <w:rsid w:val="00793147"/>
    <w:pPr>
      <w:spacing w:after="240" w:line="280" w:lineRule="atLeast"/>
      <w:ind w:left="1077"/>
      <w:jc w:val="both"/>
    </w:pPr>
    <w:rPr>
      <w:rFonts w:ascii="Trebuchet MS" w:eastAsia="Times New Roman" w:hAnsi="Trebuchet MS" w:cs="Times New Roman"/>
      <w:sz w:val="19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93147"/>
    <w:rPr>
      <w:rFonts w:ascii="Trebuchet MS" w:eastAsia="Times New Roman" w:hAnsi="Trebuchet MS" w:cs="Times New Roman"/>
      <w:sz w:val="19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A6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A6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B3166"/>
    <w:pPr>
      <w:spacing w:before="100" w:beforeAutospacing="1" w:after="100" w:afterAutospacing="1" w:line="280" w:lineRule="atLeast"/>
    </w:pPr>
    <w:rPr>
      <w:rFonts w:ascii="Times New Roman" w:eastAsia="Times New Roman" w:hAnsi="Times New Roman" w:cs="Times New Roman"/>
      <w:sz w:val="19"/>
      <w:szCs w:val="19"/>
      <w:lang w:val="hu-HU" w:eastAsia="hu-HU"/>
    </w:rPr>
  </w:style>
  <w:style w:type="paragraph" w:styleId="Szvegtrzs">
    <w:name w:val="Body Text"/>
    <w:basedOn w:val="Norml"/>
    <w:link w:val="SzvegtrzsChar"/>
    <w:rsid w:val="00793147"/>
    <w:pPr>
      <w:spacing w:after="240" w:line="280" w:lineRule="atLeast"/>
      <w:ind w:left="1077"/>
      <w:jc w:val="both"/>
    </w:pPr>
    <w:rPr>
      <w:rFonts w:ascii="Trebuchet MS" w:eastAsia="Times New Roman" w:hAnsi="Trebuchet MS" w:cs="Times New Roman"/>
      <w:sz w:val="19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793147"/>
    <w:rPr>
      <w:rFonts w:ascii="Trebuchet MS" w:eastAsia="Times New Roman" w:hAnsi="Trebuchet MS" w:cs="Times New Roman"/>
      <w:sz w:val="19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A6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2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A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Gáti József</dc:creator>
  <cp:lastModifiedBy>Melinda</cp:lastModifiedBy>
  <cp:revision>3</cp:revision>
  <dcterms:created xsi:type="dcterms:W3CDTF">2017-01-27T14:08:00Z</dcterms:created>
  <dcterms:modified xsi:type="dcterms:W3CDTF">2017-01-27T14:13:00Z</dcterms:modified>
</cp:coreProperties>
</file>