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C" w:rsidRPr="000B4816" w:rsidRDefault="00F21D3C" w:rsidP="00F21D3C">
      <w:pPr>
        <w:pStyle w:val="Listaszerbekezds"/>
        <w:numPr>
          <w:ilvl w:val="0"/>
          <w:numId w:val="3"/>
        </w:numPr>
        <w:jc w:val="right"/>
        <w:rPr>
          <w:rFonts w:ascii="Palatino Linotype" w:hAnsi="Palatino Linotype"/>
          <w:sz w:val="20"/>
          <w:szCs w:val="20"/>
        </w:rPr>
      </w:pPr>
      <w:r w:rsidRPr="000B4816">
        <w:rPr>
          <w:rFonts w:ascii="Palatino Linotype" w:hAnsi="Palatino Linotype"/>
          <w:sz w:val="20"/>
          <w:szCs w:val="20"/>
        </w:rPr>
        <w:t>számú melléklet</w:t>
      </w:r>
    </w:p>
    <w:p w:rsidR="00F21D3C" w:rsidRPr="000B4816" w:rsidRDefault="00F21D3C" w:rsidP="00F21D3C">
      <w:pPr>
        <w:pStyle w:val="Listaszerbekezds"/>
        <w:ind w:left="360"/>
        <w:jc w:val="center"/>
        <w:rPr>
          <w:rFonts w:ascii="Palatino Linotype" w:hAnsi="Palatino Linotype"/>
          <w:b/>
          <w:sz w:val="20"/>
          <w:szCs w:val="20"/>
        </w:rPr>
      </w:pPr>
      <w:r w:rsidRPr="000B4816">
        <w:rPr>
          <w:rFonts w:ascii="Palatino Linotype" w:hAnsi="Palatino Linotype"/>
          <w:b/>
          <w:sz w:val="20"/>
          <w:szCs w:val="20"/>
        </w:rPr>
        <w:t>Tájékoztató a „Nyári diákmunka 201</w:t>
      </w:r>
      <w:r>
        <w:rPr>
          <w:rFonts w:ascii="Palatino Linotype" w:hAnsi="Palatino Linotype"/>
          <w:b/>
          <w:sz w:val="20"/>
          <w:szCs w:val="20"/>
        </w:rPr>
        <w:t>9</w:t>
      </w:r>
      <w:r w:rsidRPr="000B4816">
        <w:rPr>
          <w:rFonts w:ascii="Palatino Linotype" w:hAnsi="Palatino Linotype"/>
          <w:b/>
          <w:sz w:val="20"/>
          <w:szCs w:val="20"/>
        </w:rPr>
        <w:t xml:space="preserve">.” </w:t>
      </w:r>
    </w:p>
    <w:p w:rsidR="00F21D3C" w:rsidRPr="000B4816" w:rsidRDefault="00F21D3C" w:rsidP="00F21D3C">
      <w:pPr>
        <w:pStyle w:val="Listaszerbekezds"/>
        <w:ind w:left="360"/>
        <w:jc w:val="center"/>
        <w:rPr>
          <w:rFonts w:ascii="Palatino Linotype" w:hAnsi="Palatino Linotype"/>
          <w:b/>
          <w:sz w:val="20"/>
          <w:szCs w:val="20"/>
        </w:rPr>
      </w:pPr>
      <w:proofErr w:type="gramStart"/>
      <w:r w:rsidRPr="000B4816">
        <w:rPr>
          <w:rFonts w:ascii="Palatino Linotype" w:hAnsi="Palatino Linotype"/>
          <w:b/>
          <w:sz w:val="20"/>
          <w:szCs w:val="20"/>
        </w:rPr>
        <w:t>központi</w:t>
      </w:r>
      <w:proofErr w:type="gramEnd"/>
      <w:r w:rsidRPr="000B4816">
        <w:rPr>
          <w:rFonts w:ascii="Palatino Linotype" w:hAnsi="Palatino Linotype"/>
          <w:b/>
          <w:sz w:val="20"/>
          <w:szCs w:val="20"/>
        </w:rPr>
        <w:t xml:space="preserve"> </w:t>
      </w:r>
      <w:proofErr w:type="spellStart"/>
      <w:r w:rsidRPr="000B4816">
        <w:rPr>
          <w:rFonts w:ascii="Palatino Linotype" w:hAnsi="Palatino Linotype"/>
          <w:b/>
          <w:sz w:val="20"/>
          <w:szCs w:val="20"/>
        </w:rPr>
        <w:t>munkaerőpiaci</w:t>
      </w:r>
      <w:proofErr w:type="spellEnd"/>
      <w:r w:rsidRPr="000B4816">
        <w:rPr>
          <w:rFonts w:ascii="Palatino Linotype" w:hAnsi="Palatino Linotype"/>
          <w:b/>
          <w:sz w:val="20"/>
          <w:szCs w:val="20"/>
        </w:rPr>
        <w:t xml:space="preserve"> program indításáról</w:t>
      </w:r>
    </w:p>
    <w:p w:rsidR="00F21D3C" w:rsidRPr="000B4816" w:rsidRDefault="00F21D3C" w:rsidP="00F21D3C">
      <w:pPr>
        <w:pStyle w:val="Listaszerbekezds"/>
        <w:ind w:left="360"/>
        <w:jc w:val="center"/>
        <w:rPr>
          <w:rFonts w:ascii="Palatino Linotype" w:hAnsi="Palatino Linotype"/>
          <w:b/>
          <w:sz w:val="20"/>
          <w:szCs w:val="20"/>
        </w:rPr>
      </w:pPr>
    </w:p>
    <w:p w:rsidR="00F21D3C" w:rsidRPr="000B4816" w:rsidRDefault="00F21D3C" w:rsidP="00F21D3C">
      <w:pPr>
        <w:pStyle w:val="asous-titre201p10"/>
        <w:numPr>
          <w:ilvl w:val="0"/>
          <w:numId w:val="1"/>
        </w:numPr>
        <w:spacing w:before="0" w:beforeAutospacing="0" w:after="0" w:afterAutospacing="0"/>
        <w:jc w:val="both"/>
        <w:rPr>
          <w:rFonts w:ascii="Palatino Linotype" w:hAnsi="Palatino Linotype"/>
          <w:b/>
          <w:sz w:val="20"/>
          <w:szCs w:val="20"/>
        </w:rPr>
      </w:pPr>
      <w:r w:rsidRPr="000B4816">
        <w:rPr>
          <w:rFonts w:ascii="Palatino Linotype" w:hAnsi="Palatino Linotype"/>
          <w:b/>
          <w:sz w:val="20"/>
          <w:szCs w:val="20"/>
        </w:rPr>
        <w:t>A programindítás indokai</w:t>
      </w:r>
    </w:p>
    <w:p w:rsidR="00F21D3C" w:rsidRPr="000B4816" w:rsidRDefault="00F21D3C" w:rsidP="00F21D3C">
      <w:pPr>
        <w:pStyle w:val="asous-titre201p10"/>
        <w:spacing w:before="0" w:beforeAutospacing="0" w:after="0" w:afterAutospacing="0"/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</w:p>
    <w:p w:rsidR="00F21D3C" w:rsidRPr="001C00B0" w:rsidRDefault="00F21D3C" w:rsidP="00F21D3C">
      <w:pPr>
        <w:pStyle w:val="asous-titre201p10"/>
        <w:spacing w:before="0" w:beforeAutospacing="0" w:after="0" w:afterAutospacing="0"/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1C00B0">
        <w:rPr>
          <w:rFonts w:ascii="Palatino Linotype" w:eastAsia="Calibri" w:hAnsi="Palatino Linotype"/>
          <w:sz w:val="20"/>
          <w:szCs w:val="20"/>
          <w:lang w:eastAsia="en-US"/>
        </w:rPr>
        <w:t>A fiatalkori inaktivitás csökkentésére, a korai munkatapasztalat és munkajövedelem szerzés elősegítésére a 2013-2018-as években indított „Nyári diákmunka” program tapasztalatait felhasználva a 2019. évben ismét meghirdetésre kerül a program.</w:t>
      </w:r>
    </w:p>
    <w:p w:rsidR="00F21D3C" w:rsidRPr="001C00B0" w:rsidRDefault="00F21D3C" w:rsidP="00F21D3C">
      <w:pPr>
        <w:pStyle w:val="asous-titre201p10"/>
        <w:spacing w:before="0" w:beforeAutospacing="0" w:after="0" w:afterAutospacing="0"/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b/>
          <w:sz w:val="20"/>
          <w:szCs w:val="20"/>
        </w:rPr>
        <w:t>Hosszú távú cél, hogy a diákok a későbbiek folyamán a versenyszférában helyezkedjenek el és ehhez hozzájárul a program keretében történő munkatapasztalat-szerzés</w:t>
      </w:r>
      <w:r w:rsidRPr="001C00B0">
        <w:rPr>
          <w:rFonts w:ascii="Palatino Linotype" w:hAnsi="Palatino Linotype"/>
          <w:sz w:val="20"/>
          <w:szCs w:val="20"/>
        </w:rPr>
        <w:t xml:space="preserve">. </w:t>
      </w:r>
    </w:p>
    <w:p w:rsidR="00F21D3C" w:rsidRPr="001C00B0" w:rsidRDefault="00F21D3C" w:rsidP="00F21D3C">
      <w:pPr>
        <w:pStyle w:val="asous-titre201p10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2018. évben a programot kiterjesztettük, így az ágazati munkaerőhiány kezelése érdekében </w:t>
      </w:r>
      <w:r w:rsidRPr="001C00B0">
        <w:rPr>
          <w:rFonts w:ascii="Palatino Linotype" w:hAnsi="Palatino Linotype"/>
          <w:b/>
          <w:sz w:val="20"/>
          <w:szCs w:val="20"/>
        </w:rPr>
        <w:t>a mezőgazdaság és a vendéglátás területén is lehetőséget biztosítottunk a program keretében diákok foglalkoztatására</w:t>
      </w:r>
      <w:r w:rsidRPr="001C00B0">
        <w:rPr>
          <w:rFonts w:ascii="Palatino Linotype" w:hAnsi="Palatino Linotype"/>
          <w:sz w:val="20"/>
          <w:szCs w:val="20"/>
        </w:rPr>
        <w:t xml:space="preserve">. </w:t>
      </w:r>
      <w:r w:rsidRPr="008B419C">
        <w:rPr>
          <w:rFonts w:ascii="Palatino Linotype" w:hAnsi="Palatino Linotype"/>
          <w:sz w:val="20"/>
          <w:szCs w:val="20"/>
          <w:highlight w:val="yellow"/>
        </w:rPr>
        <w:t xml:space="preserve">Idén a </w:t>
      </w:r>
      <w:r w:rsidRPr="008B419C">
        <w:rPr>
          <w:rFonts w:ascii="Palatino Linotype" w:hAnsi="Palatino Linotype"/>
          <w:b/>
          <w:sz w:val="20"/>
          <w:szCs w:val="20"/>
          <w:highlight w:val="yellow"/>
        </w:rPr>
        <w:t>turizmus területével bővítjük</w:t>
      </w:r>
      <w:r w:rsidRPr="008B419C">
        <w:rPr>
          <w:rFonts w:ascii="Palatino Linotype" w:hAnsi="Palatino Linotype"/>
          <w:sz w:val="20"/>
          <w:szCs w:val="20"/>
          <w:highlight w:val="yellow"/>
        </w:rPr>
        <w:t xml:space="preserve"> a foglalkoztatási lehetőségek körét.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after="240" w:line="259" w:lineRule="auto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A program célja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A program – prevenciós jelleggel – már diákkorban elő kívánja segíteni a fiatalok munkához jutását és ezzel a </w:t>
      </w:r>
      <w:r w:rsidRPr="001C00B0">
        <w:rPr>
          <w:rFonts w:ascii="Palatino Linotype" w:hAnsi="Palatino Linotype"/>
          <w:b/>
          <w:sz w:val="20"/>
          <w:szCs w:val="20"/>
        </w:rPr>
        <w:t>korai munkatapasztalat-szerzés</w:t>
      </w:r>
      <w:r w:rsidRPr="001C00B0">
        <w:rPr>
          <w:rFonts w:ascii="Palatino Linotype" w:hAnsi="Palatino Linotype"/>
          <w:sz w:val="20"/>
          <w:szCs w:val="20"/>
        </w:rPr>
        <w:t xml:space="preserve"> mellett a jövedelemszerzés lehetőségét is biztosítja. A munka révén szerzett korai sikerélmény </w:t>
      </w:r>
      <w:r w:rsidRPr="001C00B0">
        <w:rPr>
          <w:rFonts w:ascii="Palatino Linotype" w:hAnsi="Palatino Linotype"/>
          <w:b/>
          <w:sz w:val="20"/>
          <w:szCs w:val="20"/>
        </w:rPr>
        <w:t>elősegíti a későbbi munkaszocializációs folyamatot</w:t>
      </w:r>
      <w:r w:rsidRPr="001C00B0">
        <w:rPr>
          <w:rFonts w:ascii="Palatino Linotype" w:hAnsi="Palatino Linotype"/>
          <w:sz w:val="20"/>
          <w:szCs w:val="20"/>
        </w:rPr>
        <w:t xml:space="preserve"> is.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>A program továbbá lehetőséget kínál a diákok kötelező szakmai gyakorlatának teljesítésére is.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after="240" w:line="259" w:lineRule="auto"/>
        <w:ind w:left="357" w:hanging="35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A program célcsoportja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>A program célcsoportjába azok a fiatalok tartoznak, akik:</w:t>
      </w:r>
    </w:p>
    <w:p w:rsidR="00F21D3C" w:rsidRPr="001C00B0" w:rsidRDefault="00F21D3C" w:rsidP="00F21D3C">
      <w:pPr>
        <w:pStyle w:val="Listaszerbekezds"/>
        <w:numPr>
          <w:ilvl w:val="0"/>
          <w:numId w:val="2"/>
        </w:numPr>
        <w:contextualSpacing/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>16 – 25 év közötti nappali tagozaton tanuló diákok</w:t>
      </w:r>
      <w:r w:rsidRPr="001C00B0">
        <w:rPr>
          <w:rStyle w:val="Lbjegyzet-hivatkozs"/>
          <w:rFonts w:ascii="Palatino Linotype" w:hAnsi="Palatino Linotype"/>
          <w:sz w:val="20"/>
          <w:szCs w:val="20"/>
        </w:rPr>
        <w:footnoteReference w:id="1"/>
      </w:r>
      <w:r w:rsidRPr="001C00B0">
        <w:rPr>
          <w:rFonts w:ascii="Palatino Linotype" w:hAnsi="Palatino Linotype"/>
          <w:sz w:val="20"/>
          <w:szCs w:val="20"/>
        </w:rPr>
        <w:t>,</w:t>
      </w:r>
    </w:p>
    <w:p w:rsidR="00F21D3C" w:rsidRPr="001C00B0" w:rsidRDefault="00F21D3C" w:rsidP="00F21D3C">
      <w:pPr>
        <w:pStyle w:val="Listaszerbekezds"/>
        <w:numPr>
          <w:ilvl w:val="0"/>
          <w:numId w:val="2"/>
        </w:numPr>
        <w:contextualSpacing/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>közvetítést kérőként kérték nyilvántartásba vételüket és</w:t>
      </w:r>
    </w:p>
    <w:p w:rsidR="00F21D3C" w:rsidRPr="001C00B0" w:rsidRDefault="00F21D3C" w:rsidP="00F21D3C">
      <w:pPr>
        <w:pStyle w:val="Listaszerbekezds"/>
        <w:numPr>
          <w:ilvl w:val="0"/>
          <w:numId w:val="2"/>
        </w:numPr>
        <w:contextualSpacing/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>foglalkoztatásra irányuló, vagy vállalkozási jogviszonnyal nem rendelkeznek.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after="240" w:line="259" w:lineRule="auto"/>
        <w:ind w:left="357" w:hanging="35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A program elemei</w:t>
      </w:r>
    </w:p>
    <w:p w:rsidR="00F21D3C" w:rsidRPr="001C00B0" w:rsidRDefault="00F21D3C" w:rsidP="00F21D3C">
      <w:pPr>
        <w:pStyle w:val="Cmsor2"/>
        <w:numPr>
          <w:ilvl w:val="1"/>
          <w:numId w:val="5"/>
        </w:numPr>
        <w:spacing w:line="259" w:lineRule="auto"/>
        <w:ind w:left="567" w:hanging="56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proofErr w:type="spellStart"/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Munkaerőpiaci</w:t>
      </w:r>
      <w:proofErr w:type="spellEnd"/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 xml:space="preserve"> szolgáltatások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A járási (fővárosi kerületi) hivatal foglalkoztatási osztálya a program keretében a közvetítést kérőként regisztrált diákok számára általános és a helyi sajátosságokra is kitérő </w:t>
      </w:r>
      <w:proofErr w:type="spellStart"/>
      <w:r w:rsidRPr="001C00B0">
        <w:rPr>
          <w:rFonts w:ascii="Palatino Linotype" w:hAnsi="Palatino Linotype"/>
          <w:b/>
          <w:sz w:val="20"/>
          <w:szCs w:val="20"/>
        </w:rPr>
        <w:t>munkaerőpiaci</w:t>
      </w:r>
      <w:proofErr w:type="spellEnd"/>
      <w:r w:rsidRPr="001C00B0">
        <w:rPr>
          <w:rFonts w:ascii="Palatino Linotype" w:hAnsi="Palatino Linotype"/>
          <w:b/>
          <w:sz w:val="20"/>
          <w:szCs w:val="20"/>
        </w:rPr>
        <w:t xml:space="preserve"> információt nyújt</w:t>
      </w:r>
      <w:r w:rsidRPr="001C00B0">
        <w:rPr>
          <w:rFonts w:ascii="Palatino Linotype" w:hAnsi="Palatino Linotype"/>
          <w:sz w:val="20"/>
          <w:szCs w:val="20"/>
        </w:rPr>
        <w:t>. Ezt követően a beérkezett munkaerőigények alapján az esélyegyenlőségi szempontok figyelembevételével munkaközvetítést végez a legoptimálisabb elhelyezés érdekében.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1"/>
          <w:numId w:val="5"/>
        </w:numPr>
        <w:spacing w:line="259" w:lineRule="auto"/>
        <w:ind w:left="567" w:hanging="56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A foglalkoztatást elősegítő bérköltség támogatás</w:t>
      </w:r>
    </w:p>
    <w:p w:rsidR="00F21D3C" w:rsidRPr="001C00B0" w:rsidRDefault="00F21D3C" w:rsidP="00F21D3C">
      <w:pPr>
        <w:pStyle w:val="Listaszerbekezds"/>
        <w:jc w:val="both"/>
        <w:rPr>
          <w:rFonts w:ascii="Palatino Linotype" w:hAnsi="Palatino Linotype"/>
          <w:b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A programban a diákok csak az Mt. hatálya alá tartozó munkaviszonyban foglalkoztathatóak, ennek megfelelően támogatás is csak munkaviszony keretében történő foglalkoztatáshoz nyújtható. </w:t>
      </w:r>
    </w:p>
    <w:p w:rsidR="00F21D3C" w:rsidRDefault="00F21D3C" w:rsidP="00F21D3C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after="240" w:line="259" w:lineRule="auto"/>
        <w:ind w:left="357" w:hanging="35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A program struktúrája</w:t>
      </w:r>
    </w:p>
    <w:p w:rsidR="00F21D3C" w:rsidRPr="001C00B0" w:rsidRDefault="00F21D3C" w:rsidP="00F21D3C">
      <w:pPr>
        <w:jc w:val="both"/>
        <w:rPr>
          <w:rFonts w:ascii="Palatino Linotype" w:hAnsi="Palatino Linotype"/>
          <w:b/>
          <w:sz w:val="20"/>
          <w:szCs w:val="20"/>
        </w:rPr>
      </w:pPr>
      <w:r w:rsidRPr="001C00B0">
        <w:rPr>
          <w:rFonts w:ascii="Palatino Linotype" w:hAnsi="Palatino Linotype"/>
          <w:b/>
          <w:sz w:val="20"/>
          <w:szCs w:val="20"/>
        </w:rPr>
        <w:t>A program két pillérre épül: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b/>
          <w:sz w:val="20"/>
          <w:szCs w:val="20"/>
        </w:rPr>
        <w:t>Önkormányzati diákmunka:</w:t>
      </w:r>
      <w:r w:rsidRPr="001C00B0">
        <w:rPr>
          <w:rFonts w:ascii="Palatino Linotype" w:hAnsi="Palatino Linotype"/>
          <w:sz w:val="20"/>
          <w:szCs w:val="20"/>
        </w:rPr>
        <w:t xml:space="preserve"> A programban a foglalkoztatást biztosító és így támogatható munkáltató a területi, települési önkormányzat és önkormányzati alaptevékenységet végző intézménye, továbbá egyházi jogi személy lehet.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numPr>
          <w:ilvl w:val="0"/>
          <w:numId w:val="4"/>
        </w:numPr>
        <w:jc w:val="both"/>
        <w:rPr>
          <w:rFonts w:ascii="Palatino Linotype" w:hAnsi="Palatino Linotype"/>
          <w:sz w:val="20"/>
          <w:szCs w:val="20"/>
        </w:rPr>
      </w:pPr>
      <w:r w:rsidRPr="00864BF0">
        <w:rPr>
          <w:rFonts w:ascii="Palatino Linotype" w:hAnsi="Palatino Linotype"/>
          <w:b/>
          <w:sz w:val="20"/>
          <w:szCs w:val="20"/>
          <w:highlight w:val="yellow"/>
        </w:rPr>
        <w:t>Diákmunka a mezőgazdaság, a turizmus és a vendéglátás területén</w:t>
      </w:r>
      <w:r w:rsidRPr="00864BF0">
        <w:rPr>
          <w:rFonts w:ascii="Palatino Linotype" w:hAnsi="Palatino Linotype"/>
          <w:sz w:val="20"/>
          <w:szCs w:val="20"/>
          <w:highlight w:val="yellow"/>
        </w:rPr>
        <w:t>:</w:t>
      </w:r>
      <w:r w:rsidRPr="001C00B0">
        <w:rPr>
          <w:rFonts w:ascii="Palatino Linotype" w:hAnsi="Palatino Linotype"/>
          <w:sz w:val="20"/>
          <w:szCs w:val="20"/>
        </w:rPr>
        <w:t xml:space="preserve"> A felmerülő ágazati munkaerőhiány kezelése érdekében a mezőgazdaság, valamint a turizmus és vendéglátás területén is lehetőség nyílik a program keretében diákok idényjellegű foglalkoztatására.</w:t>
      </w:r>
    </w:p>
    <w:p w:rsidR="00F21D3C" w:rsidRPr="001C00B0" w:rsidRDefault="00F21D3C" w:rsidP="00F21D3C">
      <w:pPr>
        <w:ind w:left="1080"/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i/>
          <w:sz w:val="20"/>
          <w:szCs w:val="20"/>
        </w:rPr>
      </w:pPr>
      <w:r w:rsidRPr="001C00B0">
        <w:rPr>
          <w:rFonts w:ascii="Palatino Linotype" w:hAnsi="Palatino Linotype"/>
          <w:b/>
          <w:i/>
          <w:sz w:val="20"/>
          <w:szCs w:val="20"/>
        </w:rPr>
        <w:t>1. pillér: Önkormányzati diákmunka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A program keretében a munkaadók számára a célcsoportba tartozó személyek munkaviszonyban történő foglalkoztatása esetén </w:t>
      </w:r>
      <w:r w:rsidRPr="001C00B0">
        <w:rPr>
          <w:rFonts w:ascii="Palatino Linotype" w:hAnsi="Palatino Linotype"/>
          <w:b/>
          <w:sz w:val="20"/>
          <w:szCs w:val="20"/>
        </w:rPr>
        <w:t>a munkabér és a ténylegesen megfizetésre kerülő szociális hozzájárulási adó együttes összegének 100 %-a kerül</w:t>
      </w:r>
      <w:r w:rsidRPr="001C00B0">
        <w:rPr>
          <w:rFonts w:ascii="Palatino Linotype" w:hAnsi="Palatino Linotype"/>
          <w:sz w:val="20"/>
          <w:szCs w:val="20"/>
        </w:rPr>
        <w:t xml:space="preserve"> megtérítésre.  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864BF0">
        <w:rPr>
          <w:rFonts w:ascii="Palatino Linotype" w:hAnsi="Palatino Linotype"/>
          <w:sz w:val="20"/>
          <w:szCs w:val="20"/>
          <w:highlight w:val="yellow"/>
        </w:rPr>
        <w:t xml:space="preserve">A program keretében </w:t>
      </w:r>
      <w:r w:rsidRPr="00864BF0">
        <w:rPr>
          <w:rFonts w:ascii="Palatino Linotype" w:hAnsi="Palatino Linotype"/>
          <w:b/>
          <w:sz w:val="20"/>
          <w:szCs w:val="20"/>
          <w:highlight w:val="yellow"/>
        </w:rPr>
        <w:t>legfeljebb 2 hónap időtartamra, maximum napi 6 órás foglalkoztatás</w:t>
      </w:r>
      <w:r w:rsidRPr="00864BF0">
        <w:rPr>
          <w:rFonts w:ascii="Palatino Linotype" w:hAnsi="Palatino Linotype"/>
          <w:sz w:val="20"/>
          <w:szCs w:val="20"/>
          <w:highlight w:val="yellow"/>
        </w:rPr>
        <w:t xml:space="preserve"> támogatható. A támogatás megállapítása során havi munkabérként a szakképzettséget igénylő munkakör esetében 146.250 Ft/fő/hó, szakképzettséget nem igénylő munkakör esetében pedig 111.750 Ft/fő/hó összeg vehető figyelembe, amely összegen felül kerül megtérítésre a szociális hozzájárulási adó. A napi 6 óránál rövidebb munkaidőben történő foglalkoztatás esetén a támogatási összeg arányosan csökken.</w:t>
      </w:r>
      <w:r w:rsidRPr="001C00B0">
        <w:rPr>
          <w:rFonts w:ascii="Palatino Linotype" w:hAnsi="Palatino Linotype"/>
          <w:sz w:val="20"/>
          <w:szCs w:val="20"/>
        </w:rPr>
        <w:t xml:space="preserve"> 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b/>
          <w:i/>
          <w:sz w:val="20"/>
          <w:szCs w:val="20"/>
        </w:rPr>
      </w:pPr>
      <w:r w:rsidRPr="001C00B0">
        <w:rPr>
          <w:rFonts w:ascii="Palatino Linotype" w:hAnsi="Palatino Linotype"/>
          <w:b/>
          <w:i/>
          <w:sz w:val="20"/>
          <w:szCs w:val="20"/>
        </w:rPr>
        <w:t>2. pillér: Diákmunka a mezőgazdaság, a turizmus és a vendéglátás területén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A program keretében a munkaadók számára a célcsoportba tartozó személyek munkaviszonyban történő alkalmazása esetén </w:t>
      </w:r>
      <w:r w:rsidRPr="001C00B0">
        <w:rPr>
          <w:rFonts w:ascii="Palatino Linotype" w:hAnsi="Palatino Linotype"/>
          <w:b/>
          <w:sz w:val="20"/>
          <w:szCs w:val="20"/>
        </w:rPr>
        <w:t>legfeljebb napi 8 órás foglalkoztatás támogatható.</w:t>
      </w:r>
      <w:r w:rsidRPr="001C00B0">
        <w:rPr>
          <w:rFonts w:ascii="Palatino Linotype" w:hAnsi="Palatino Linotype"/>
          <w:sz w:val="20"/>
          <w:szCs w:val="20"/>
        </w:rPr>
        <w:t xml:space="preserve"> A munkabér és a kapcsolódó szociális hozzájárulási adó együttes összegének </w:t>
      </w:r>
      <w:r w:rsidRPr="001C00B0">
        <w:rPr>
          <w:rFonts w:ascii="Palatino Linotype" w:hAnsi="Palatino Linotype"/>
          <w:b/>
          <w:sz w:val="20"/>
          <w:szCs w:val="20"/>
        </w:rPr>
        <w:t>75 %-a kerül megtérítésre</w:t>
      </w:r>
      <w:r w:rsidRPr="001C00B0">
        <w:rPr>
          <w:rFonts w:ascii="Palatino Linotype" w:hAnsi="Palatino Linotype"/>
          <w:sz w:val="20"/>
          <w:szCs w:val="20"/>
        </w:rPr>
        <w:t xml:space="preserve"> legfeljebb 2 hónap időtartamra. A fennmaradó bérköltséget és járulékait a foglalkoztatónak kell viselnie.  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A mezőgazdasági, turisztikai és vendéglátási területen történő munkavégzés legfeljebb 8 órában került meghatározásra, ezzel ösztönző hatást kívánunk elérni, továbbá azt, hogy a vállalkozások is vállaljanak részt a költségek viselésében. A különbségtétel abból adódik, hogy munkaerőhiányos területre kívánunk munkaerőt biztosítani. 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864BF0">
        <w:rPr>
          <w:rFonts w:ascii="Palatino Linotype" w:hAnsi="Palatino Linotype"/>
          <w:sz w:val="20"/>
          <w:szCs w:val="20"/>
          <w:highlight w:val="yellow"/>
        </w:rPr>
        <w:t>Ennek megfelelően a támogatás megállapítása során havi munkabérként a szakképzettséget igénylő munkakör esetében 146.250 Ft/fő/hó, szakképzettséget nem igénylő munkakör esetében pedig 111.750 Ft/fő/hó összeg vehető figyelembe, amely összegen felül kerül megtérítésre a szociális hozzájárulási adó – előbb említettek szerinti – arányos része. A napi 8 óránál rövidebb munkaidőben történő foglalkoztatás esetén a támogatási összeg arányosan csökken.</w:t>
      </w:r>
      <w:r w:rsidRPr="001C00B0">
        <w:rPr>
          <w:rFonts w:ascii="Palatino Linotype" w:hAnsi="Palatino Linotype"/>
          <w:sz w:val="20"/>
          <w:szCs w:val="20"/>
        </w:rPr>
        <w:t xml:space="preserve"> 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line="259" w:lineRule="auto"/>
        <w:ind w:left="357" w:hanging="35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 xml:space="preserve"> A támogatás időtartama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4D5FF3" w:rsidRDefault="00F21D3C" w:rsidP="00F21D3C">
      <w:pPr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864BF0">
        <w:rPr>
          <w:rFonts w:ascii="Palatino Linotype" w:hAnsi="Palatino Linotype"/>
          <w:sz w:val="20"/>
          <w:szCs w:val="20"/>
          <w:highlight w:val="yellow"/>
        </w:rPr>
        <w:t xml:space="preserve">A program 2019. június 1-jétől 2019. augusztus 31-ig tart. </w:t>
      </w:r>
      <w:r w:rsidRPr="00864BF0">
        <w:rPr>
          <w:rFonts w:ascii="Palatino Linotype" w:hAnsi="Palatino Linotype"/>
          <w:b/>
          <w:sz w:val="20"/>
          <w:szCs w:val="20"/>
          <w:highlight w:val="yellow"/>
          <w:u w:val="single"/>
        </w:rPr>
        <w:t>A program keretében kötelezettséget vállalni a 2019. július 1. - 2019. augusztus 31. közötti időtartamban kezdődő és befejeződő foglalkoztatásra vonatkozóan lehet.</w:t>
      </w:r>
      <w:r w:rsidRPr="004D5FF3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lastRenderedPageBreak/>
        <w:t>Tekintettel a program nyári időtartamára, áthúzódó kötelezettségvállalásra értelemszerűen nincs lehetőség.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line="259" w:lineRule="auto"/>
        <w:ind w:left="357" w:hanging="35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A program megvalósítója</w:t>
      </w:r>
    </w:p>
    <w:p w:rsidR="00F21D3C" w:rsidRPr="001C00B0" w:rsidRDefault="00F21D3C" w:rsidP="00F21D3C">
      <w:pPr>
        <w:pStyle w:val="Cmsor2"/>
        <w:spacing w:line="259" w:lineRule="auto"/>
        <w:ind w:left="357" w:firstLine="0"/>
        <w:rPr>
          <w:rFonts w:ascii="Palatino Linotype" w:eastAsia="Calibri" w:hAnsi="Palatino Linotype" w:cs="Times New Roman"/>
          <w:sz w:val="20"/>
          <w:szCs w:val="20"/>
          <w:lang w:eastAsia="hu-HU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1C00B0">
        <w:rPr>
          <w:rFonts w:ascii="Palatino Linotype" w:hAnsi="Palatino Linotype"/>
          <w:sz w:val="20"/>
          <w:szCs w:val="20"/>
        </w:rPr>
        <w:t xml:space="preserve">A programot a </w:t>
      </w:r>
      <w:r w:rsidRPr="008B419C">
        <w:rPr>
          <w:rFonts w:ascii="Palatino Linotype" w:hAnsi="Palatino Linotype"/>
          <w:sz w:val="20"/>
          <w:szCs w:val="20"/>
          <w:highlight w:val="yellow"/>
        </w:rPr>
        <w:t>Pénzügyminisztérium koordinálása mellett</w:t>
      </w:r>
      <w:r w:rsidRPr="001C00B0">
        <w:rPr>
          <w:rFonts w:ascii="Palatino Linotype" w:hAnsi="Palatino Linotype"/>
          <w:sz w:val="20"/>
          <w:szCs w:val="20"/>
        </w:rPr>
        <w:t xml:space="preserve"> az állami foglalkoztatási szervként eljáró megyei (fővárosi) kormányhivatalok és az állami foglalkoztatási szervként eljáró járási (fővárosi kerületi) hivatalok valósítják meg.</w:t>
      </w:r>
    </w:p>
    <w:p w:rsidR="00F21D3C" w:rsidRPr="001C00B0" w:rsidRDefault="00F21D3C" w:rsidP="00F21D3C">
      <w:pPr>
        <w:pStyle w:val="Listaszerbekezds"/>
        <w:ind w:left="1080"/>
        <w:jc w:val="both"/>
        <w:rPr>
          <w:rFonts w:ascii="Palatino Linotype" w:hAnsi="Palatino Linotype"/>
          <w:b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line="259" w:lineRule="auto"/>
        <w:ind w:left="357" w:hanging="357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>A program forrása, költsége</w:t>
      </w:r>
    </w:p>
    <w:p w:rsidR="00F21D3C" w:rsidRPr="001C00B0" w:rsidRDefault="00F21D3C" w:rsidP="00F21D3C">
      <w:pPr>
        <w:pStyle w:val="Cmsor2"/>
        <w:spacing w:line="259" w:lineRule="auto"/>
        <w:ind w:left="357" w:firstLine="0"/>
        <w:rPr>
          <w:rFonts w:ascii="Palatino Linotype" w:eastAsia="Calibri" w:hAnsi="Palatino Linotype" w:cs="Times New Roman"/>
          <w:sz w:val="20"/>
          <w:szCs w:val="20"/>
          <w:lang w:eastAsia="hu-HU"/>
        </w:rPr>
      </w:pP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  <w:r w:rsidRPr="00864BF0">
        <w:rPr>
          <w:rFonts w:ascii="Palatino Linotype" w:hAnsi="Palatino Linotype"/>
          <w:sz w:val="20"/>
          <w:szCs w:val="20"/>
          <w:highlight w:val="yellow"/>
        </w:rPr>
        <w:t xml:space="preserve">A program keretében nyújtott támogatások forrását a Pénzügyminisztérium biztosítja a Nemzeti Foglalkoztatási Alap foglalkoztatási alaprész 2019. évi központi kerete terhére. A program összköltsége </w:t>
      </w:r>
      <w:r w:rsidRPr="00864BF0">
        <w:rPr>
          <w:rFonts w:ascii="Palatino Linotype" w:hAnsi="Palatino Linotype"/>
          <w:b/>
          <w:sz w:val="20"/>
          <w:szCs w:val="20"/>
          <w:highlight w:val="yellow"/>
        </w:rPr>
        <w:t>3,6 milliárd Ft</w:t>
      </w:r>
      <w:r w:rsidRPr="00864BF0">
        <w:rPr>
          <w:rFonts w:ascii="Palatino Linotype" w:hAnsi="Palatino Linotype"/>
          <w:sz w:val="20"/>
          <w:szCs w:val="20"/>
          <w:highlight w:val="yellow"/>
        </w:rPr>
        <w:t>.</w:t>
      </w:r>
    </w:p>
    <w:p w:rsidR="00F21D3C" w:rsidRPr="001C00B0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1C00B0" w:rsidRDefault="00F21D3C" w:rsidP="00F21D3C">
      <w:pPr>
        <w:pStyle w:val="Cmsor2"/>
        <w:numPr>
          <w:ilvl w:val="0"/>
          <w:numId w:val="5"/>
        </w:numPr>
        <w:spacing w:line="259" w:lineRule="auto"/>
        <w:ind w:left="357" w:hanging="357"/>
        <w:jc w:val="both"/>
        <w:rPr>
          <w:rFonts w:ascii="Palatino Linotype" w:eastAsia="Calibri" w:hAnsi="Palatino Linotype" w:cs="Times New Roman"/>
          <w:sz w:val="20"/>
          <w:szCs w:val="20"/>
          <w:lang w:eastAsia="hu-HU"/>
        </w:rPr>
      </w:pPr>
      <w:r w:rsidRPr="001C00B0">
        <w:rPr>
          <w:rFonts w:ascii="Palatino Linotype" w:eastAsia="Calibri" w:hAnsi="Palatino Linotype" w:cs="Times New Roman"/>
          <w:sz w:val="20"/>
          <w:szCs w:val="20"/>
          <w:lang w:eastAsia="hu-HU"/>
        </w:rPr>
        <w:t xml:space="preserve"> A programtól várt eredmények</w:t>
      </w:r>
    </w:p>
    <w:p w:rsidR="00F21D3C" w:rsidRPr="001C00B0" w:rsidRDefault="00F21D3C" w:rsidP="00F21D3C">
      <w:pPr>
        <w:pStyle w:val="asous-titre201p10"/>
        <w:spacing w:before="0" w:beforeAutospacing="0" w:after="0" w:afterAutospacing="0"/>
        <w:jc w:val="both"/>
        <w:rPr>
          <w:rFonts w:ascii="Palatino Linotype" w:hAnsi="Palatino Linotype"/>
          <w:b/>
          <w:sz w:val="20"/>
          <w:szCs w:val="20"/>
        </w:rPr>
      </w:pPr>
    </w:p>
    <w:p w:rsidR="00F21D3C" w:rsidRPr="001C00B0" w:rsidRDefault="00F21D3C" w:rsidP="00F21D3C">
      <w:pPr>
        <w:pStyle w:val="asous-titre201p10"/>
        <w:spacing w:before="0" w:beforeAutospacing="0" w:after="0" w:afterAutospacing="0"/>
        <w:jc w:val="both"/>
        <w:rPr>
          <w:rFonts w:ascii="Palatino Linotype" w:eastAsia="Calibri" w:hAnsi="Palatino Linotype"/>
          <w:b/>
          <w:sz w:val="20"/>
          <w:szCs w:val="20"/>
          <w:lang w:eastAsia="en-US"/>
        </w:rPr>
      </w:pPr>
      <w:r w:rsidRPr="001C00B0">
        <w:rPr>
          <w:rFonts w:ascii="Palatino Linotype" w:hAnsi="Palatino Linotype"/>
          <w:b/>
          <w:sz w:val="20"/>
          <w:szCs w:val="20"/>
        </w:rPr>
        <w:t>2019. évben 30 ezer fő diák</w:t>
      </w:r>
      <w:r w:rsidRPr="001C00B0">
        <w:rPr>
          <w:rFonts w:ascii="Palatino Linotype" w:hAnsi="Palatino Linotype"/>
          <w:sz w:val="20"/>
          <w:szCs w:val="20"/>
        </w:rPr>
        <w:t xml:space="preserve"> – változó időtartamú – </w:t>
      </w:r>
      <w:r w:rsidRPr="001C00B0">
        <w:rPr>
          <w:rFonts w:ascii="Palatino Linotype" w:hAnsi="Palatino Linotype"/>
          <w:b/>
          <w:sz w:val="20"/>
          <w:szCs w:val="20"/>
        </w:rPr>
        <w:t>foglalkoztatása várható a program keretein belül.</w:t>
      </w:r>
    </w:p>
    <w:p w:rsidR="00F21D3C" w:rsidRDefault="00F21D3C" w:rsidP="00F21D3C">
      <w:pPr>
        <w:jc w:val="both"/>
        <w:rPr>
          <w:rFonts w:ascii="Palatino Linotype" w:hAnsi="Palatino Linotype"/>
          <w:sz w:val="20"/>
          <w:szCs w:val="20"/>
        </w:rPr>
      </w:pPr>
    </w:p>
    <w:p w:rsidR="00F21D3C" w:rsidRPr="000B4816" w:rsidRDefault="00F21D3C" w:rsidP="00F21D3C">
      <w:pPr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0B4816">
        <w:rPr>
          <w:rFonts w:ascii="Palatino Linotype" w:eastAsia="Calibri" w:hAnsi="Palatino Linotype"/>
          <w:sz w:val="20"/>
          <w:szCs w:val="20"/>
          <w:lang w:eastAsia="en-US"/>
        </w:rPr>
        <w:t>A programmal kapcsolatos bővebb tájékoztatás a területileg illetékes állami foglalkoztatási szervként eljáró járási (fővárosi kerületi) hivatalnál érhető el.</w:t>
      </w:r>
    </w:p>
    <w:p w:rsidR="00F21D3C" w:rsidRPr="000B4816" w:rsidRDefault="00F21D3C" w:rsidP="00F21D3C">
      <w:pPr>
        <w:spacing w:after="200" w:line="276" w:lineRule="auto"/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</w:p>
    <w:p w:rsidR="00F21D3C" w:rsidRPr="000B4816" w:rsidRDefault="00F21D3C" w:rsidP="00F21D3C">
      <w:pPr>
        <w:spacing w:after="200" w:line="276" w:lineRule="auto"/>
        <w:jc w:val="both"/>
        <w:rPr>
          <w:rFonts w:ascii="Palatino Linotype" w:eastAsia="Calibri" w:hAnsi="Palatino Linotype"/>
          <w:sz w:val="20"/>
          <w:szCs w:val="20"/>
          <w:lang w:eastAsia="en-US"/>
        </w:rPr>
      </w:pP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ab/>
      </w:r>
      <w:r>
        <w:rPr>
          <w:rFonts w:ascii="Palatino Linotype" w:eastAsia="Calibri" w:hAnsi="Palatino Linotype"/>
          <w:sz w:val="20"/>
          <w:szCs w:val="20"/>
          <w:lang w:eastAsia="en-US"/>
        </w:rPr>
        <w:tab/>
        <w:t>Pénzügym</w:t>
      </w:r>
      <w:r w:rsidRPr="000B4816">
        <w:rPr>
          <w:rFonts w:ascii="Palatino Linotype" w:eastAsia="Calibri" w:hAnsi="Palatino Linotype"/>
          <w:sz w:val="20"/>
          <w:szCs w:val="20"/>
          <w:lang w:eastAsia="en-US"/>
        </w:rPr>
        <w:t>inisztérium</w:t>
      </w:r>
    </w:p>
    <w:p w:rsidR="00FA2157" w:rsidRDefault="00FA2157">
      <w:bookmarkStart w:id="0" w:name="_GoBack"/>
      <w:bookmarkEnd w:id="0"/>
    </w:p>
    <w:sectPr w:rsidR="00FA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894" w:rsidRDefault="008E1894" w:rsidP="00F21D3C">
      <w:r>
        <w:separator/>
      </w:r>
    </w:p>
  </w:endnote>
  <w:endnote w:type="continuationSeparator" w:id="0">
    <w:p w:rsidR="008E1894" w:rsidRDefault="008E1894" w:rsidP="00F2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894" w:rsidRDefault="008E1894" w:rsidP="00F21D3C">
      <w:r>
        <w:separator/>
      </w:r>
    </w:p>
  </w:footnote>
  <w:footnote w:type="continuationSeparator" w:id="0">
    <w:p w:rsidR="008E1894" w:rsidRDefault="008E1894" w:rsidP="00F21D3C">
      <w:r>
        <w:continuationSeparator/>
      </w:r>
    </w:p>
  </w:footnote>
  <w:footnote w:id="1">
    <w:p w:rsidR="00F21D3C" w:rsidRDefault="00F21D3C" w:rsidP="00F21D3C">
      <w:pPr>
        <w:pStyle w:val="Lbjegyzetszveg"/>
      </w:pPr>
      <w:r>
        <w:rPr>
          <w:rStyle w:val="Lbjegyzet-hivatkozs"/>
        </w:rPr>
        <w:footnoteRef/>
      </w:r>
      <w:r>
        <w:t xml:space="preserve"> 16 éves az a diák, aki a tényleges foglalkoztatásakor már betöltötte a 16. életévét.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3EB1"/>
    <w:multiLevelType w:val="hybridMultilevel"/>
    <w:tmpl w:val="24A07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F6268"/>
    <w:multiLevelType w:val="multilevel"/>
    <w:tmpl w:val="ABE277B6"/>
    <w:lvl w:ilvl="0">
      <w:start w:val="2"/>
      <w:numFmt w:val="upperRoman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11A3A60"/>
    <w:multiLevelType w:val="hybridMultilevel"/>
    <w:tmpl w:val="F8ECF812"/>
    <w:lvl w:ilvl="0" w:tplc="1F4AC278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D2F5E"/>
    <w:multiLevelType w:val="multilevel"/>
    <w:tmpl w:val="223E14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4">
    <w:nsid w:val="7F220FAC"/>
    <w:multiLevelType w:val="hybridMultilevel"/>
    <w:tmpl w:val="ED4C3F1E"/>
    <w:lvl w:ilvl="0" w:tplc="E08C1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C"/>
    <w:rsid w:val="008E1894"/>
    <w:rsid w:val="00F21D3C"/>
    <w:rsid w:val="00FA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27E51-A54E-4107-B96C-28FDCCDE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1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21D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Schriftart: 9 pt,Schriftart: 10 pt,Schriftart: 8 pt"/>
    <w:basedOn w:val="Norml"/>
    <w:link w:val="LbjegyzetszvegChar"/>
    <w:rsid w:val="00F21D3C"/>
    <w:rPr>
      <w:rFonts w:ascii="Arial Narrow" w:hAnsi="Arial Narrow"/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F21D3C"/>
    <w:rPr>
      <w:rFonts w:ascii="Arial Narrow" w:eastAsia="Times New Roman" w:hAnsi="Arial Narrow" w:cs="Times New Roman"/>
      <w:sz w:val="20"/>
      <w:szCs w:val="20"/>
      <w:lang w:eastAsia="hu-HU"/>
    </w:rPr>
  </w:style>
  <w:style w:type="character" w:styleId="Lbjegyzet-hivatkozs">
    <w:name w:val="footnote reference"/>
    <w:rsid w:val="00F21D3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21D3C"/>
    <w:pPr>
      <w:ind w:left="708"/>
    </w:pPr>
  </w:style>
  <w:style w:type="paragraph" w:customStyle="1" w:styleId="asous-titre201p10">
    <w:name w:val="a_sous-titre_20_1_p10"/>
    <w:basedOn w:val="Norml"/>
    <w:rsid w:val="00F21D3C"/>
    <w:pPr>
      <w:spacing w:before="100" w:beforeAutospacing="1" w:after="100" w:afterAutospacing="1"/>
    </w:pPr>
  </w:style>
  <w:style w:type="paragraph" w:customStyle="1" w:styleId="Cmsor2">
    <w:name w:val="Címsor2"/>
    <w:basedOn w:val="Cmsor1"/>
    <w:qFormat/>
    <w:rsid w:val="00F21D3C"/>
    <w:pPr>
      <w:keepNext w:val="0"/>
      <w:keepLines w:val="0"/>
      <w:spacing w:before="0"/>
      <w:ind w:left="576" w:hanging="576"/>
    </w:pPr>
    <w:rPr>
      <w:rFonts w:ascii="Times New Roman" w:eastAsia="Times New Roman" w:hAnsi="Times New Roman" w:cs="Calibri"/>
      <w:b/>
      <w:color w:val="auto"/>
      <w:sz w:val="28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F21D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Istvánné (Nógrád)</dc:creator>
  <cp:keywords/>
  <dc:description/>
  <cp:lastModifiedBy>Sándor Istvánné (Nógrád)</cp:lastModifiedBy>
  <cp:revision>1</cp:revision>
  <dcterms:created xsi:type="dcterms:W3CDTF">2019-04-11T06:31:00Z</dcterms:created>
  <dcterms:modified xsi:type="dcterms:W3CDTF">2019-04-11T06:32:00Z</dcterms:modified>
</cp:coreProperties>
</file>