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678A" w14:textId="77777777" w:rsidR="00EF7D78" w:rsidRDefault="00EF7D78" w:rsidP="00EF7D78">
      <w:pPr>
        <w:jc w:val="center"/>
        <w:rPr>
          <w:rStyle w:val="rynqvb"/>
          <w:rFonts w:ascii="Calibri" w:hAnsi="Calibri" w:cs="Calibri"/>
          <w:b/>
          <w:bCs/>
          <w:sz w:val="28"/>
          <w:szCs w:val="28"/>
          <w:lang w:val="en"/>
        </w:rPr>
      </w:pPr>
    </w:p>
    <w:p w14:paraId="3C8454C1" w14:textId="17C4202F" w:rsidR="00EF7D78" w:rsidRPr="00EF7D78" w:rsidRDefault="00EF7D78" w:rsidP="00EF7D78">
      <w:pPr>
        <w:jc w:val="center"/>
        <w:rPr>
          <w:rStyle w:val="rynqvb"/>
          <w:rFonts w:ascii="Calibri" w:hAnsi="Calibri" w:cs="Calibri"/>
          <w:b/>
          <w:bCs/>
          <w:sz w:val="28"/>
          <w:szCs w:val="28"/>
          <w:lang w:val="en"/>
        </w:rPr>
      </w:pPr>
      <w:r w:rsidRPr="00EF7D78">
        <w:rPr>
          <w:rStyle w:val="rynqvb"/>
          <w:rFonts w:ascii="Calibri" w:hAnsi="Calibri" w:cs="Calibri"/>
          <w:b/>
          <w:bCs/>
          <w:sz w:val="28"/>
          <w:szCs w:val="28"/>
          <w:lang w:val="en"/>
        </w:rPr>
        <w:t xml:space="preserve">Interreg V-A Slovakia-Hungary Cooperation </w:t>
      </w:r>
      <w:proofErr w:type="spellStart"/>
      <w:r w:rsidRPr="00EF7D78">
        <w:rPr>
          <w:rStyle w:val="rynqvb"/>
          <w:rFonts w:ascii="Calibri" w:hAnsi="Calibri" w:cs="Calibri"/>
          <w:b/>
          <w:bCs/>
          <w:sz w:val="28"/>
          <w:szCs w:val="28"/>
          <w:lang w:val="en"/>
        </w:rPr>
        <w:t>Programme</w:t>
      </w:r>
      <w:proofErr w:type="spellEnd"/>
    </w:p>
    <w:p w14:paraId="3BB45198" w14:textId="77777777" w:rsidR="00EF7D78" w:rsidRPr="00EF7D78" w:rsidRDefault="00EF7D78" w:rsidP="00EF7D78">
      <w:pPr>
        <w:jc w:val="center"/>
        <w:rPr>
          <w:rFonts w:ascii="Calibri" w:hAnsi="Calibri" w:cs="Calibri"/>
          <w:b/>
          <w:bCs/>
          <w:color w:val="1F497D"/>
          <w:sz w:val="28"/>
          <w:szCs w:val="28"/>
        </w:rPr>
      </w:pPr>
      <w:r w:rsidRPr="00EF7D78">
        <w:rPr>
          <w:rStyle w:val="rynqvb"/>
          <w:rFonts w:ascii="Calibri" w:hAnsi="Calibri" w:cs="Calibri"/>
          <w:b/>
          <w:bCs/>
          <w:sz w:val="28"/>
          <w:szCs w:val="28"/>
          <w:lang w:val="en"/>
        </w:rPr>
        <w:t>R2 and M3 - Development of production capacities in order to become a supplier development of production capacities in order to become a supplier</w:t>
      </w:r>
    </w:p>
    <w:p w14:paraId="33613F20" w14:textId="590C8576" w:rsidR="00EB6991" w:rsidRPr="00EF7D78" w:rsidRDefault="00E6646E" w:rsidP="00EF7D78">
      <w:pPr>
        <w:rPr>
          <w:rFonts w:ascii="Calibri" w:hAnsi="Calibri" w:cs="Calibri"/>
          <w:b/>
          <w:sz w:val="26"/>
          <w:szCs w:val="26"/>
        </w:rPr>
      </w:pPr>
      <w:r w:rsidRPr="00EF7D78">
        <w:rPr>
          <w:rFonts w:ascii="Calibri" w:hAnsi="Calibri" w:cs="Calibri"/>
          <w:b/>
          <w:sz w:val="26"/>
          <w:szCs w:val="26"/>
        </w:rPr>
        <w:tab/>
      </w:r>
      <w:r w:rsidRPr="00EF7D78">
        <w:rPr>
          <w:rFonts w:ascii="Calibri" w:hAnsi="Calibri" w:cs="Calibri"/>
          <w:b/>
          <w:sz w:val="26"/>
          <w:szCs w:val="26"/>
        </w:rPr>
        <w:tab/>
      </w:r>
    </w:p>
    <w:p w14:paraId="6047A1B6" w14:textId="349162DD" w:rsidR="00310022" w:rsidRDefault="0081045B" w:rsidP="00310022">
      <w:pPr>
        <w:jc w:val="center"/>
        <w:rPr>
          <w:rFonts w:ascii="Calibri" w:hAnsi="Calibri" w:cs="Calibri"/>
          <w:b/>
          <w:sz w:val="26"/>
          <w:szCs w:val="26"/>
        </w:rPr>
      </w:pPr>
      <w:r w:rsidRPr="00EF7D78">
        <w:rPr>
          <w:rFonts w:ascii="Calibri" w:hAnsi="Calibri" w:cs="Calibri"/>
          <w:b/>
          <w:sz w:val="26"/>
          <w:szCs w:val="26"/>
        </w:rPr>
        <w:t>SKHU/1802/3.1/033</w:t>
      </w:r>
    </w:p>
    <w:p w14:paraId="488A76C6" w14:textId="77777777" w:rsidR="00EF7D78" w:rsidRPr="00EF7D78" w:rsidRDefault="00EF7D78" w:rsidP="00310022">
      <w:pPr>
        <w:jc w:val="center"/>
        <w:rPr>
          <w:rFonts w:ascii="Calibri" w:hAnsi="Calibri" w:cs="Calibri"/>
          <w:b/>
          <w:sz w:val="24"/>
          <w:szCs w:val="24"/>
        </w:rPr>
      </w:pPr>
    </w:p>
    <w:p w14:paraId="0CBC0B03" w14:textId="77777777" w:rsidR="001755D2" w:rsidRPr="00EF7D78" w:rsidRDefault="001755D2" w:rsidP="001755D2">
      <w:pPr>
        <w:rPr>
          <w:b/>
          <w:bCs/>
          <w:sz w:val="24"/>
          <w:szCs w:val="24"/>
        </w:rPr>
      </w:pPr>
      <w:proofErr w:type="spellStart"/>
      <w:r w:rsidRPr="00EF7D78">
        <w:rPr>
          <w:b/>
          <w:bCs/>
          <w:sz w:val="24"/>
          <w:szCs w:val="24"/>
        </w:rPr>
        <w:t>Carpentry</w:t>
      </w:r>
      <w:proofErr w:type="spellEnd"/>
      <w:r w:rsidRPr="00EF7D78">
        <w:rPr>
          <w:b/>
          <w:bCs/>
          <w:sz w:val="24"/>
          <w:szCs w:val="24"/>
        </w:rPr>
        <w:t xml:space="preserve"> and </w:t>
      </w:r>
      <w:proofErr w:type="spellStart"/>
      <w:r w:rsidRPr="00EF7D78">
        <w:rPr>
          <w:b/>
          <w:bCs/>
          <w:sz w:val="24"/>
          <w:szCs w:val="24"/>
        </w:rPr>
        <w:t>mechanical</w:t>
      </w:r>
      <w:proofErr w:type="spellEnd"/>
      <w:r w:rsidRPr="00EF7D78">
        <w:rPr>
          <w:b/>
          <w:bCs/>
          <w:sz w:val="24"/>
          <w:szCs w:val="24"/>
        </w:rPr>
        <w:t xml:space="preserve"> </w:t>
      </w:r>
      <w:proofErr w:type="spellStart"/>
      <w:r w:rsidRPr="00EF7D78">
        <w:rPr>
          <w:b/>
          <w:bCs/>
          <w:sz w:val="24"/>
          <w:szCs w:val="24"/>
        </w:rPr>
        <w:t>engineering</w:t>
      </w:r>
      <w:proofErr w:type="spellEnd"/>
      <w:r w:rsidRPr="00EF7D78">
        <w:rPr>
          <w:b/>
          <w:bCs/>
          <w:sz w:val="24"/>
          <w:szCs w:val="24"/>
        </w:rPr>
        <w:t xml:space="preserve"> </w:t>
      </w:r>
      <w:proofErr w:type="spellStart"/>
      <w:r w:rsidRPr="00EF7D78">
        <w:rPr>
          <w:b/>
          <w:bCs/>
          <w:sz w:val="24"/>
          <w:szCs w:val="24"/>
        </w:rPr>
        <w:t>professions</w:t>
      </w:r>
      <w:proofErr w:type="spellEnd"/>
      <w:r w:rsidRPr="00EF7D78">
        <w:rPr>
          <w:b/>
          <w:bCs/>
          <w:sz w:val="24"/>
          <w:szCs w:val="24"/>
        </w:rPr>
        <w:t xml:space="preserve"> </w:t>
      </w:r>
      <w:proofErr w:type="spellStart"/>
      <w:r w:rsidRPr="00EF7D78">
        <w:rPr>
          <w:b/>
          <w:bCs/>
          <w:sz w:val="24"/>
          <w:szCs w:val="24"/>
        </w:rPr>
        <w:t>were</w:t>
      </w:r>
      <w:proofErr w:type="spellEnd"/>
      <w:r w:rsidRPr="00EF7D78">
        <w:rPr>
          <w:b/>
          <w:bCs/>
          <w:sz w:val="24"/>
          <w:szCs w:val="24"/>
        </w:rPr>
        <w:t xml:space="preserve"> </w:t>
      </w:r>
      <w:proofErr w:type="spellStart"/>
      <w:r w:rsidRPr="00EF7D78">
        <w:rPr>
          <w:b/>
          <w:bCs/>
          <w:sz w:val="24"/>
          <w:szCs w:val="24"/>
        </w:rPr>
        <w:t>promoted</w:t>
      </w:r>
      <w:proofErr w:type="spellEnd"/>
      <w:r w:rsidRPr="00EF7D78">
        <w:rPr>
          <w:b/>
          <w:bCs/>
          <w:sz w:val="24"/>
          <w:szCs w:val="24"/>
        </w:rPr>
        <w:t xml:space="preserve"> in </w:t>
      </w:r>
      <w:proofErr w:type="spellStart"/>
      <w:r w:rsidRPr="00EF7D78">
        <w:rPr>
          <w:b/>
          <w:bCs/>
          <w:sz w:val="24"/>
          <w:szCs w:val="24"/>
        </w:rPr>
        <w:t>cross-border</w:t>
      </w:r>
      <w:proofErr w:type="spellEnd"/>
      <w:r w:rsidRPr="00EF7D78">
        <w:rPr>
          <w:b/>
          <w:bCs/>
          <w:sz w:val="24"/>
          <w:szCs w:val="24"/>
        </w:rPr>
        <w:t xml:space="preserve"> </w:t>
      </w:r>
      <w:proofErr w:type="spellStart"/>
      <w:r w:rsidRPr="00EF7D78">
        <w:rPr>
          <w:b/>
          <w:bCs/>
          <w:sz w:val="24"/>
          <w:szCs w:val="24"/>
        </w:rPr>
        <w:t>cooperation</w:t>
      </w:r>
      <w:proofErr w:type="spellEnd"/>
    </w:p>
    <w:p w14:paraId="063CD765" w14:textId="77777777" w:rsidR="00310022" w:rsidRPr="00EF7D78" w:rsidRDefault="00310022" w:rsidP="003100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B2020" w14:textId="77777777" w:rsidR="00310022" w:rsidRPr="00EF7D78" w:rsidRDefault="00310022" w:rsidP="003100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7C87D" w14:textId="1C5D6B1E" w:rsidR="00310022" w:rsidRPr="00EF7D78" w:rsidRDefault="00310022" w:rsidP="00310022">
      <w:pPr>
        <w:jc w:val="both"/>
        <w:rPr>
          <w:rFonts w:ascii="Times New Roman" w:hAnsi="Times New Roman" w:cs="Times New Roman"/>
          <w:sz w:val="24"/>
          <w:szCs w:val="24"/>
        </w:rPr>
      </w:pPr>
      <w:r w:rsidRPr="00EF7D78">
        <w:rPr>
          <w:rFonts w:ascii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96D067C" wp14:editId="6D2387DA">
            <wp:extent cx="5760720" cy="3830955"/>
            <wp:effectExtent l="0" t="0" r="0" b="0"/>
            <wp:docPr id="4" name="Kép 4" descr="(Illusztráció: Pixabay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Illusztráció: Pixabay)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D78">
        <w:rPr>
          <w:rFonts w:ascii="Times New Roman" w:hAnsi="Times New Roman" w:cs="Times New Roman"/>
          <w:sz w:val="24"/>
          <w:szCs w:val="24"/>
        </w:rPr>
        <w:t xml:space="preserve">(Illusztráció: </w:t>
      </w:r>
      <w:proofErr w:type="spellStart"/>
      <w:r w:rsidRPr="00EF7D78">
        <w:rPr>
          <w:rFonts w:ascii="Times New Roman" w:hAnsi="Times New Roman" w:cs="Times New Roman"/>
          <w:sz w:val="24"/>
          <w:szCs w:val="24"/>
        </w:rPr>
        <w:t>Pixabay</w:t>
      </w:r>
      <w:proofErr w:type="spellEnd"/>
      <w:r w:rsidRPr="00EF7D7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112B68F" w14:textId="77777777" w:rsidR="001755D2" w:rsidRPr="00EF7D78" w:rsidRDefault="001755D2" w:rsidP="001755D2">
      <w:pPr>
        <w:rPr>
          <w:sz w:val="24"/>
          <w:szCs w:val="24"/>
        </w:rPr>
      </w:pPr>
    </w:p>
    <w:p w14:paraId="08A633B7" w14:textId="77777777" w:rsidR="001755D2" w:rsidRPr="00EF7D78" w:rsidRDefault="001755D2" w:rsidP="001755D2">
      <w:pPr>
        <w:rPr>
          <w:color w:val="1F497D"/>
          <w:sz w:val="24"/>
          <w:szCs w:val="24"/>
        </w:rPr>
      </w:pPr>
    </w:p>
    <w:p w14:paraId="6B1AA06F" w14:textId="6BFB9B39" w:rsidR="001755D2" w:rsidRPr="00EF7D78" w:rsidRDefault="001755D2" w:rsidP="00091442">
      <w:pPr>
        <w:jc w:val="both"/>
        <w:rPr>
          <w:sz w:val="24"/>
          <w:szCs w:val="24"/>
        </w:rPr>
      </w:pPr>
      <w:r w:rsidRPr="00EF7D78">
        <w:rPr>
          <w:sz w:val="24"/>
          <w:szCs w:val="24"/>
        </w:rPr>
        <w:t xml:space="preserve">The Nógrád </w:t>
      </w:r>
      <w:proofErr w:type="spellStart"/>
      <w:r w:rsidRPr="00EF7D78">
        <w:rPr>
          <w:sz w:val="24"/>
          <w:szCs w:val="24"/>
        </w:rPr>
        <w:t>County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Chamber</w:t>
      </w:r>
      <w:proofErr w:type="spellEnd"/>
      <w:r w:rsidRPr="00EF7D78">
        <w:rPr>
          <w:sz w:val="24"/>
          <w:szCs w:val="24"/>
        </w:rPr>
        <w:t xml:space="preserve"> of </w:t>
      </w:r>
      <w:proofErr w:type="spellStart"/>
      <w:r w:rsidRPr="00EF7D78">
        <w:rPr>
          <w:sz w:val="24"/>
          <w:szCs w:val="24"/>
        </w:rPr>
        <w:t>Commerce</w:t>
      </w:r>
      <w:proofErr w:type="spellEnd"/>
      <w:r w:rsidRPr="00EF7D78">
        <w:rPr>
          <w:sz w:val="24"/>
          <w:szCs w:val="24"/>
        </w:rPr>
        <w:t xml:space="preserve"> and </w:t>
      </w:r>
      <w:proofErr w:type="spellStart"/>
      <w:r w:rsidRPr="00EF7D78">
        <w:rPr>
          <w:sz w:val="24"/>
          <w:szCs w:val="24"/>
        </w:rPr>
        <w:t>Industry</w:t>
      </w:r>
      <w:proofErr w:type="spellEnd"/>
      <w:r w:rsidRPr="00EF7D78">
        <w:rPr>
          <w:sz w:val="24"/>
          <w:szCs w:val="24"/>
        </w:rPr>
        <w:t xml:space="preserve"> and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Secondary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Technical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School</w:t>
      </w:r>
      <w:proofErr w:type="spellEnd"/>
      <w:r w:rsidRPr="00EF7D78">
        <w:rPr>
          <w:sz w:val="24"/>
          <w:szCs w:val="24"/>
        </w:rPr>
        <w:t xml:space="preserve"> in Fiľakovo </w:t>
      </w:r>
      <w:proofErr w:type="spellStart"/>
      <w:r w:rsidRPr="00EF7D78">
        <w:rPr>
          <w:sz w:val="24"/>
          <w:szCs w:val="24"/>
        </w:rPr>
        <w:t>was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working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together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for</w:t>
      </w:r>
      <w:proofErr w:type="spellEnd"/>
      <w:r w:rsidRPr="00EF7D78">
        <w:rPr>
          <w:sz w:val="24"/>
          <w:szCs w:val="24"/>
        </w:rPr>
        <w:t xml:space="preserve"> more </w:t>
      </w:r>
      <w:proofErr w:type="spellStart"/>
      <w:r w:rsidRPr="00EF7D78">
        <w:rPr>
          <w:sz w:val="24"/>
          <w:szCs w:val="24"/>
        </w:rPr>
        <w:t>than</w:t>
      </w:r>
      <w:proofErr w:type="spellEnd"/>
      <w:r w:rsidRPr="00EF7D78">
        <w:rPr>
          <w:sz w:val="24"/>
          <w:szCs w:val="24"/>
        </w:rPr>
        <w:t xml:space="preserve"> a </w:t>
      </w:r>
      <w:proofErr w:type="spellStart"/>
      <w:r w:rsidRPr="00EF7D78">
        <w:rPr>
          <w:sz w:val="24"/>
          <w:szCs w:val="24"/>
        </w:rPr>
        <w:t>year</w:t>
      </w:r>
      <w:proofErr w:type="spellEnd"/>
      <w:r w:rsidRPr="00EF7D78">
        <w:rPr>
          <w:sz w:val="24"/>
          <w:szCs w:val="24"/>
        </w:rPr>
        <w:t xml:space="preserve"> in </w:t>
      </w:r>
      <w:proofErr w:type="spellStart"/>
      <w:r w:rsidRPr="00EF7D78">
        <w:rPr>
          <w:sz w:val="24"/>
          <w:szCs w:val="24"/>
        </w:rPr>
        <w:t>order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to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promote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professions</w:t>
      </w:r>
      <w:proofErr w:type="spellEnd"/>
      <w:r w:rsidRPr="00EF7D78">
        <w:rPr>
          <w:sz w:val="24"/>
          <w:szCs w:val="24"/>
        </w:rPr>
        <w:t xml:space="preserve"> in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carpentry</w:t>
      </w:r>
      <w:proofErr w:type="spellEnd"/>
      <w:r w:rsidRPr="00EF7D78">
        <w:rPr>
          <w:sz w:val="24"/>
          <w:szCs w:val="24"/>
        </w:rPr>
        <w:t xml:space="preserve"> and </w:t>
      </w:r>
      <w:proofErr w:type="spellStart"/>
      <w:r w:rsidRPr="00EF7D78">
        <w:rPr>
          <w:sz w:val="24"/>
          <w:szCs w:val="24"/>
        </w:rPr>
        <w:t>mechanical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engineering</w:t>
      </w:r>
      <w:proofErr w:type="spellEnd"/>
      <w:r w:rsidRPr="00EF7D78">
        <w:rPr>
          <w:sz w:val="24"/>
          <w:szCs w:val="24"/>
        </w:rPr>
        <w:t xml:space="preserve"> sectors. The </w:t>
      </w:r>
      <w:proofErr w:type="spellStart"/>
      <w:r w:rsidRPr="00EF7D78">
        <w:rPr>
          <w:sz w:val="24"/>
          <w:szCs w:val="24"/>
        </w:rPr>
        <w:t>cooperation</w:t>
      </w:r>
      <w:proofErr w:type="spellEnd"/>
      <w:r w:rsidRPr="00EF7D78">
        <w:rPr>
          <w:sz w:val="24"/>
          <w:szCs w:val="24"/>
        </w:rPr>
        <w:t xml:space="preserve"> of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organizations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that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lastRenderedPageBreak/>
        <w:t>joined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partnership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was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supported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by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Interreg</w:t>
      </w:r>
      <w:proofErr w:type="spellEnd"/>
      <w:r w:rsidRPr="00EF7D78">
        <w:rPr>
          <w:sz w:val="24"/>
          <w:szCs w:val="24"/>
        </w:rPr>
        <w:t xml:space="preserve"> V-A </w:t>
      </w:r>
      <w:proofErr w:type="spellStart"/>
      <w:r w:rsidRPr="00EF7D78">
        <w:rPr>
          <w:sz w:val="24"/>
          <w:szCs w:val="24"/>
        </w:rPr>
        <w:t>Slovakia</w:t>
      </w:r>
      <w:proofErr w:type="spellEnd"/>
      <w:r w:rsidRPr="00EF7D78">
        <w:rPr>
          <w:sz w:val="24"/>
          <w:szCs w:val="24"/>
        </w:rPr>
        <w:t xml:space="preserve">-Hungary </w:t>
      </w:r>
      <w:proofErr w:type="spellStart"/>
      <w:r w:rsidRPr="00EF7D78">
        <w:rPr>
          <w:sz w:val="24"/>
          <w:szCs w:val="24"/>
        </w:rPr>
        <w:t>Cooperation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Programme</w:t>
      </w:r>
      <w:proofErr w:type="spellEnd"/>
      <w:r w:rsidRPr="00EF7D78">
        <w:rPr>
          <w:sz w:val="24"/>
          <w:szCs w:val="24"/>
        </w:rPr>
        <w:t>.</w:t>
      </w:r>
    </w:p>
    <w:p w14:paraId="2E7EDB42" w14:textId="77777777" w:rsidR="00091442" w:rsidRPr="00EF7D78" w:rsidRDefault="00091442" w:rsidP="00091442">
      <w:pPr>
        <w:jc w:val="both"/>
        <w:rPr>
          <w:color w:val="1F497D"/>
          <w:sz w:val="24"/>
          <w:szCs w:val="24"/>
        </w:rPr>
      </w:pPr>
    </w:p>
    <w:p w14:paraId="7AE187D2" w14:textId="77777777" w:rsidR="001755D2" w:rsidRPr="00EF7D78" w:rsidRDefault="001755D2" w:rsidP="00091442">
      <w:pPr>
        <w:jc w:val="both"/>
        <w:rPr>
          <w:sz w:val="24"/>
          <w:szCs w:val="24"/>
        </w:rPr>
      </w:pPr>
      <w:r w:rsidRPr="00EF7D78">
        <w:rPr>
          <w:sz w:val="24"/>
          <w:szCs w:val="24"/>
        </w:rPr>
        <w:t xml:space="preserve">The project </w:t>
      </w:r>
      <w:proofErr w:type="spellStart"/>
      <w:r w:rsidRPr="00EF7D78">
        <w:rPr>
          <w:sz w:val="24"/>
          <w:szCs w:val="24"/>
        </w:rPr>
        <w:t>was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implemented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by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Nógrád </w:t>
      </w:r>
      <w:proofErr w:type="spellStart"/>
      <w:r w:rsidRPr="00EF7D78">
        <w:rPr>
          <w:sz w:val="24"/>
          <w:szCs w:val="24"/>
        </w:rPr>
        <w:t>County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Chamber</w:t>
      </w:r>
      <w:proofErr w:type="spellEnd"/>
      <w:r w:rsidRPr="00EF7D78">
        <w:rPr>
          <w:sz w:val="24"/>
          <w:szCs w:val="24"/>
        </w:rPr>
        <w:t xml:space="preserve"> of </w:t>
      </w:r>
      <w:proofErr w:type="spellStart"/>
      <w:r w:rsidRPr="00EF7D78">
        <w:rPr>
          <w:sz w:val="24"/>
          <w:szCs w:val="24"/>
        </w:rPr>
        <w:t>Commerce</w:t>
      </w:r>
      <w:proofErr w:type="spellEnd"/>
      <w:r w:rsidRPr="00EF7D78">
        <w:rPr>
          <w:sz w:val="24"/>
          <w:szCs w:val="24"/>
        </w:rPr>
        <w:t xml:space="preserve"> and </w:t>
      </w:r>
      <w:proofErr w:type="spellStart"/>
      <w:r w:rsidRPr="00EF7D78">
        <w:rPr>
          <w:sz w:val="24"/>
          <w:szCs w:val="24"/>
        </w:rPr>
        <w:t>Industry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with</w:t>
      </w:r>
      <w:proofErr w:type="spellEnd"/>
      <w:r w:rsidRPr="00EF7D78">
        <w:rPr>
          <w:sz w:val="24"/>
          <w:szCs w:val="24"/>
        </w:rPr>
        <w:t xml:space="preserve"> a </w:t>
      </w:r>
      <w:proofErr w:type="spellStart"/>
      <w:r w:rsidRPr="00EF7D78">
        <w:rPr>
          <w:sz w:val="24"/>
          <w:szCs w:val="24"/>
        </w:rPr>
        <w:t>grant</w:t>
      </w:r>
      <w:proofErr w:type="spellEnd"/>
      <w:r w:rsidRPr="00EF7D78">
        <w:rPr>
          <w:sz w:val="24"/>
          <w:szCs w:val="24"/>
        </w:rPr>
        <w:t xml:space="preserve"> of 84,330 euros and - </w:t>
      </w:r>
      <w:proofErr w:type="spellStart"/>
      <w:r w:rsidRPr="00EF7D78">
        <w:rPr>
          <w:sz w:val="24"/>
          <w:szCs w:val="24"/>
        </w:rPr>
        <w:t>together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with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its</w:t>
      </w:r>
      <w:proofErr w:type="spellEnd"/>
      <w:r w:rsidRPr="00EF7D78">
        <w:rPr>
          <w:sz w:val="24"/>
          <w:szCs w:val="24"/>
        </w:rPr>
        <w:t xml:space="preserve"> partner </w:t>
      </w:r>
      <w:proofErr w:type="spellStart"/>
      <w:r w:rsidRPr="00EF7D78">
        <w:rPr>
          <w:sz w:val="24"/>
          <w:szCs w:val="24"/>
        </w:rPr>
        <w:t>from</w:t>
      </w:r>
      <w:proofErr w:type="spellEnd"/>
      <w:r w:rsidRPr="00EF7D78">
        <w:rPr>
          <w:sz w:val="24"/>
          <w:szCs w:val="24"/>
        </w:rPr>
        <w:t xml:space="preserve"> Fiľakovo - </w:t>
      </w:r>
      <w:proofErr w:type="spellStart"/>
      <w:r w:rsidRPr="00EF7D78">
        <w:rPr>
          <w:sz w:val="24"/>
          <w:szCs w:val="24"/>
        </w:rPr>
        <w:t>they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spent</w:t>
      </w:r>
      <w:proofErr w:type="spellEnd"/>
      <w:r w:rsidRPr="00EF7D78">
        <w:rPr>
          <w:sz w:val="24"/>
          <w:szCs w:val="24"/>
        </w:rPr>
        <w:t xml:space="preserve"> 143.589 euros </w:t>
      </w:r>
      <w:proofErr w:type="spellStart"/>
      <w:r w:rsidRPr="00EF7D78">
        <w:rPr>
          <w:sz w:val="24"/>
          <w:szCs w:val="24"/>
        </w:rPr>
        <w:t>to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achieve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their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common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goals</w:t>
      </w:r>
      <w:proofErr w:type="spellEnd"/>
      <w:r w:rsidRPr="00EF7D78">
        <w:rPr>
          <w:sz w:val="24"/>
          <w:szCs w:val="24"/>
        </w:rPr>
        <w:t xml:space="preserve">. </w:t>
      </w:r>
    </w:p>
    <w:p w14:paraId="392484B1" w14:textId="77777777" w:rsidR="001755D2" w:rsidRPr="00EF7D78" w:rsidRDefault="001755D2" w:rsidP="00091442">
      <w:pPr>
        <w:jc w:val="both"/>
        <w:rPr>
          <w:color w:val="1F497D"/>
          <w:sz w:val="24"/>
          <w:szCs w:val="24"/>
        </w:rPr>
      </w:pPr>
    </w:p>
    <w:p w14:paraId="49034873" w14:textId="53AE4F10" w:rsidR="001755D2" w:rsidRPr="00EF7D78" w:rsidRDefault="001755D2" w:rsidP="00091442">
      <w:pPr>
        <w:jc w:val="both"/>
        <w:rPr>
          <w:sz w:val="24"/>
          <w:szCs w:val="24"/>
        </w:rPr>
      </w:pPr>
      <w:r w:rsidRPr="00EF7D78">
        <w:rPr>
          <w:sz w:val="24"/>
          <w:szCs w:val="24"/>
        </w:rPr>
        <w:t xml:space="preserve">In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fancy-named</w:t>
      </w:r>
      <w:proofErr w:type="spellEnd"/>
      <w:r w:rsidRPr="00EF7D78">
        <w:rPr>
          <w:sz w:val="24"/>
          <w:szCs w:val="24"/>
        </w:rPr>
        <w:t xml:space="preserve"> "TRAIN" project </w:t>
      </w:r>
      <w:proofErr w:type="spellStart"/>
      <w:r w:rsidRPr="00EF7D78">
        <w:rPr>
          <w:sz w:val="24"/>
          <w:szCs w:val="24"/>
        </w:rPr>
        <w:t>professions</w:t>
      </w:r>
      <w:proofErr w:type="spellEnd"/>
      <w:r w:rsidRPr="00EF7D78">
        <w:rPr>
          <w:sz w:val="24"/>
          <w:szCs w:val="24"/>
        </w:rPr>
        <w:t xml:space="preserve"> in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wood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industry</w:t>
      </w:r>
      <w:proofErr w:type="spellEnd"/>
      <w:r w:rsidRPr="00EF7D78">
        <w:rPr>
          <w:sz w:val="24"/>
          <w:szCs w:val="24"/>
        </w:rPr>
        <w:t xml:space="preserve"> and </w:t>
      </w:r>
      <w:proofErr w:type="spellStart"/>
      <w:r w:rsidRPr="00EF7D78">
        <w:rPr>
          <w:sz w:val="24"/>
          <w:szCs w:val="24"/>
        </w:rPr>
        <w:t>mechanical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engineering</w:t>
      </w:r>
      <w:proofErr w:type="spellEnd"/>
      <w:r w:rsidRPr="00EF7D78">
        <w:rPr>
          <w:sz w:val="24"/>
          <w:szCs w:val="24"/>
        </w:rPr>
        <w:t xml:space="preserve"> sectors </w:t>
      </w:r>
      <w:proofErr w:type="spellStart"/>
      <w:r w:rsidRPr="00EF7D78">
        <w:rPr>
          <w:sz w:val="24"/>
          <w:szCs w:val="24"/>
        </w:rPr>
        <w:t>with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significant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industrial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traditions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but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nowadays</w:t>
      </w:r>
      <w:proofErr w:type="spellEnd"/>
      <w:r w:rsidRPr="00EF7D78">
        <w:rPr>
          <w:sz w:val="24"/>
          <w:szCs w:val="24"/>
        </w:rPr>
        <w:t xml:space="preserve"> of </w:t>
      </w:r>
      <w:proofErr w:type="spellStart"/>
      <w:r w:rsidRPr="00EF7D78">
        <w:rPr>
          <w:sz w:val="24"/>
          <w:szCs w:val="24"/>
        </w:rPr>
        <w:t>declining</w:t>
      </w:r>
      <w:proofErr w:type="spellEnd"/>
      <w:r w:rsidRPr="00EF7D78">
        <w:rPr>
          <w:sz w:val="24"/>
          <w:szCs w:val="24"/>
        </w:rPr>
        <w:t xml:space="preserve"> interest in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border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region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were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managed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to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become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attractive</w:t>
      </w:r>
      <w:proofErr w:type="spellEnd"/>
      <w:r w:rsidRPr="00EF7D78">
        <w:rPr>
          <w:sz w:val="24"/>
          <w:szCs w:val="24"/>
        </w:rPr>
        <w:t xml:space="preserve"> in a most </w:t>
      </w:r>
      <w:proofErr w:type="spellStart"/>
      <w:r w:rsidRPr="00EF7D78">
        <w:rPr>
          <w:sz w:val="24"/>
          <w:szCs w:val="24"/>
        </w:rPr>
        <w:t>diverse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ways</w:t>
      </w:r>
      <w:proofErr w:type="spellEnd"/>
      <w:r w:rsidRPr="00EF7D78">
        <w:rPr>
          <w:sz w:val="24"/>
          <w:szCs w:val="24"/>
        </w:rPr>
        <w:t>.</w:t>
      </w:r>
    </w:p>
    <w:p w14:paraId="611BFBB7" w14:textId="77777777" w:rsidR="00091442" w:rsidRPr="00EF7D78" w:rsidRDefault="00091442" w:rsidP="00091442">
      <w:pPr>
        <w:jc w:val="both"/>
        <w:rPr>
          <w:sz w:val="24"/>
          <w:szCs w:val="24"/>
        </w:rPr>
      </w:pPr>
    </w:p>
    <w:p w14:paraId="6683AA32" w14:textId="099492B2" w:rsidR="001755D2" w:rsidRPr="00EF7D78" w:rsidRDefault="001755D2" w:rsidP="00091442">
      <w:pPr>
        <w:jc w:val="both"/>
        <w:rPr>
          <w:sz w:val="24"/>
          <w:szCs w:val="24"/>
        </w:rPr>
      </w:pPr>
      <w:r w:rsidRPr="00EF7D78">
        <w:rPr>
          <w:sz w:val="24"/>
          <w:szCs w:val="24"/>
        </w:rPr>
        <w:t xml:space="preserve">The </w:t>
      </w:r>
      <w:proofErr w:type="spellStart"/>
      <w:r w:rsidRPr="00EF7D78">
        <w:rPr>
          <w:sz w:val="24"/>
          <w:szCs w:val="24"/>
        </w:rPr>
        <w:t>support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was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put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to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good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use</w:t>
      </w:r>
      <w:proofErr w:type="spellEnd"/>
      <w:r w:rsidRPr="00EF7D78">
        <w:rPr>
          <w:color w:val="1F497D"/>
          <w:sz w:val="24"/>
          <w:szCs w:val="24"/>
        </w:rPr>
        <w:t xml:space="preserve">: </w:t>
      </w:r>
      <w:r w:rsidRPr="00EF7D78">
        <w:rPr>
          <w:sz w:val="24"/>
          <w:szCs w:val="24"/>
        </w:rPr>
        <w:t xml:space="preserve">in </w:t>
      </w:r>
      <w:proofErr w:type="spellStart"/>
      <w:r w:rsidRPr="00EF7D78">
        <w:rPr>
          <w:sz w:val="24"/>
          <w:szCs w:val="24"/>
        </w:rPr>
        <w:t>addition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to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implemented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academic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competition</w:t>
      </w:r>
      <w:proofErr w:type="spellEnd"/>
      <w:r w:rsidRPr="00EF7D78">
        <w:rPr>
          <w:sz w:val="24"/>
          <w:szCs w:val="24"/>
        </w:rPr>
        <w:t xml:space="preserve">, </w:t>
      </w:r>
      <w:proofErr w:type="spellStart"/>
      <w:r w:rsidRPr="00EF7D78">
        <w:rPr>
          <w:sz w:val="24"/>
          <w:szCs w:val="24"/>
        </w:rPr>
        <w:t>several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competence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development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trainings</w:t>
      </w:r>
      <w:proofErr w:type="spellEnd"/>
      <w:r w:rsidRPr="00EF7D78">
        <w:rPr>
          <w:sz w:val="24"/>
          <w:szCs w:val="24"/>
        </w:rPr>
        <w:t xml:space="preserve"> and </w:t>
      </w:r>
      <w:proofErr w:type="spellStart"/>
      <w:r w:rsidRPr="00EF7D78">
        <w:rPr>
          <w:sz w:val="24"/>
          <w:szCs w:val="24"/>
        </w:rPr>
        <w:t>factory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visits</w:t>
      </w:r>
      <w:proofErr w:type="spellEnd"/>
      <w:r w:rsidRPr="00EF7D78">
        <w:rPr>
          <w:sz w:val="24"/>
          <w:szCs w:val="24"/>
        </w:rPr>
        <w:t>,</w:t>
      </w:r>
      <w:r w:rsidRPr="00EF7D78">
        <w:rPr>
          <w:color w:val="1F497D"/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cooperating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parties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also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developed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new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training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programs</w:t>
      </w:r>
      <w:proofErr w:type="spellEnd"/>
      <w:r w:rsidRPr="00EF7D78">
        <w:rPr>
          <w:sz w:val="24"/>
          <w:szCs w:val="24"/>
        </w:rPr>
        <w:t xml:space="preserve"> and </w:t>
      </w:r>
      <w:proofErr w:type="spellStart"/>
      <w:r w:rsidRPr="00EF7D78">
        <w:rPr>
          <w:sz w:val="24"/>
          <w:szCs w:val="24"/>
        </w:rPr>
        <w:t>incentive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systems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for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long-term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use</w:t>
      </w:r>
      <w:proofErr w:type="spellEnd"/>
      <w:r w:rsidRPr="00EF7D78">
        <w:rPr>
          <w:sz w:val="24"/>
          <w:szCs w:val="24"/>
        </w:rPr>
        <w:t xml:space="preserve">. The </w:t>
      </w:r>
      <w:proofErr w:type="spellStart"/>
      <w:r w:rsidRPr="00EF7D78">
        <w:rPr>
          <w:sz w:val="24"/>
          <w:szCs w:val="24"/>
        </w:rPr>
        <w:t>carpentry</w:t>
      </w:r>
      <w:proofErr w:type="spellEnd"/>
      <w:r w:rsidRPr="00EF7D78">
        <w:rPr>
          <w:sz w:val="24"/>
          <w:szCs w:val="24"/>
        </w:rPr>
        <w:t xml:space="preserve"> workshop of Fiľakovo </w:t>
      </w:r>
      <w:proofErr w:type="spellStart"/>
      <w:r w:rsidRPr="00EF7D78">
        <w:rPr>
          <w:sz w:val="24"/>
          <w:szCs w:val="24"/>
        </w:rPr>
        <w:t>Secondary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Technical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School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was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able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to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expand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with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new</w:t>
      </w:r>
      <w:proofErr w:type="spellEnd"/>
      <w:r w:rsidRPr="00EF7D78">
        <w:rPr>
          <w:sz w:val="24"/>
          <w:szCs w:val="24"/>
        </w:rPr>
        <w:t xml:space="preserve">, modern </w:t>
      </w:r>
      <w:proofErr w:type="spellStart"/>
      <w:r w:rsidRPr="00EF7D78">
        <w:rPr>
          <w:sz w:val="24"/>
          <w:szCs w:val="24"/>
        </w:rPr>
        <w:t>machines</w:t>
      </w:r>
      <w:proofErr w:type="spellEnd"/>
      <w:r w:rsidRPr="00EF7D78">
        <w:rPr>
          <w:sz w:val="24"/>
          <w:szCs w:val="24"/>
        </w:rPr>
        <w:t xml:space="preserve">, </w:t>
      </w:r>
      <w:proofErr w:type="spellStart"/>
      <w:r w:rsidRPr="00EF7D78">
        <w:rPr>
          <w:sz w:val="24"/>
          <w:szCs w:val="24"/>
        </w:rPr>
        <w:t>but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also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as</w:t>
      </w:r>
      <w:proofErr w:type="spellEnd"/>
      <w:r w:rsidRPr="00EF7D78">
        <w:rPr>
          <w:sz w:val="24"/>
          <w:szCs w:val="24"/>
        </w:rPr>
        <w:t xml:space="preserve"> a </w:t>
      </w:r>
      <w:proofErr w:type="spellStart"/>
      <w:r w:rsidRPr="00EF7D78">
        <w:rPr>
          <w:sz w:val="24"/>
          <w:szCs w:val="24"/>
        </w:rPr>
        <w:t>result</w:t>
      </w:r>
      <w:proofErr w:type="spellEnd"/>
      <w:r w:rsidRPr="00EF7D78">
        <w:rPr>
          <w:sz w:val="24"/>
          <w:szCs w:val="24"/>
        </w:rPr>
        <w:t xml:space="preserve"> of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project, </w:t>
      </w:r>
      <w:proofErr w:type="spellStart"/>
      <w:r w:rsidRPr="00EF7D78">
        <w:rPr>
          <w:sz w:val="24"/>
          <w:szCs w:val="24"/>
        </w:rPr>
        <w:t>learning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professions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was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made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easier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for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young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people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with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learning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problems</w:t>
      </w:r>
      <w:proofErr w:type="spellEnd"/>
      <w:r w:rsidRPr="00EF7D78">
        <w:rPr>
          <w:sz w:val="24"/>
          <w:szCs w:val="24"/>
        </w:rPr>
        <w:t xml:space="preserve">, </w:t>
      </w:r>
      <w:proofErr w:type="spellStart"/>
      <w:r w:rsidRPr="00EF7D78">
        <w:rPr>
          <w:sz w:val="24"/>
          <w:szCs w:val="24"/>
        </w:rPr>
        <w:t>too</w:t>
      </w:r>
      <w:proofErr w:type="spellEnd"/>
      <w:r w:rsidRPr="00EF7D78">
        <w:rPr>
          <w:sz w:val="24"/>
          <w:szCs w:val="24"/>
        </w:rPr>
        <w:t>.</w:t>
      </w:r>
    </w:p>
    <w:p w14:paraId="23CC69C4" w14:textId="77777777" w:rsidR="00091442" w:rsidRPr="00EF7D78" w:rsidRDefault="00091442" w:rsidP="00091442">
      <w:pPr>
        <w:jc w:val="both"/>
        <w:rPr>
          <w:color w:val="1F497D"/>
          <w:sz w:val="24"/>
          <w:szCs w:val="24"/>
        </w:rPr>
      </w:pPr>
    </w:p>
    <w:p w14:paraId="642520AB" w14:textId="74025965" w:rsidR="001755D2" w:rsidRPr="00EF7D78" w:rsidRDefault="001755D2" w:rsidP="00091442">
      <w:pPr>
        <w:jc w:val="both"/>
        <w:rPr>
          <w:sz w:val="24"/>
          <w:szCs w:val="24"/>
        </w:rPr>
      </w:pPr>
      <w:proofErr w:type="spellStart"/>
      <w:r w:rsidRPr="00EF7D78">
        <w:rPr>
          <w:sz w:val="24"/>
          <w:szCs w:val="24"/>
        </w:rPr>
        <w:t>For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latter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target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group</w:t>
      </w:r>
      <w:proofErr w:type="spellEnd"/>
      <w:r w:rsidRPr="00EF7D78">
        <w:rPr>
          <w:sz w:val="24"/>
          <w:szCs w:val="24"/>
        </w:rPr>
        <w:t xml:space="preserve">,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metal </w:t>
      </w:r>
      <w:proofErr w:type="spellStart"/>
      <w:r w:rsidRPr="00EF7D78">
        <w:rPr>
          <w:sz w:val="24"/>
          <w:szCs w:val="24"/>
        </w:rPr>
        <w:t>industry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profession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was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covered</w:t>
      </w:r>
      <w:proofErr w:type="spellEnd"/>
      <w:r w:rsidRPr="00EF7D78">
        <w:rPr>
          <w:sz w:val="24"/>
          <w:szCs w:val="24"/>
        </w:rPr>
        <w:t xml:space="preserve"> in </w:t>
      </w:r>
      <w:proofErr w:type="spellStart"/>
      <w:r w:rsidRPr="00EF7D78">
        <w:rPr>
          <w:sz w:val="24"/>
          <w:szCs w:val="24"/>
        </w:rPr>
        <w:t>two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methodological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training</w:t>
      </w:r>
      <w:proofErr w:type="spellEnd"/>
      <w:r w:rsidRPr="00EF7D78">
        <w:rPr>
          <w:sz w:val="24"/>
          <w:szCs w:val="24"/>
        </w:rPr>
        <w:t xml:space="preserve"> films. The </w:t>
      </w:r>
      <w:proofErr w:type="spellStart"/>
      <w:r w:rsidRPr="00EF7D78">
        <w:rPr>
          <w:sz w:val="24"/>
          <w:szCs w:val="24"/>
        </w:rPr>
        <w:t>complete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visual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processing</w:t>
      </w:r>
      <w:proofErr w:type="spellEnd"/>
      <w:r w:rsidRPr="00EF7D78">
        <w:rPr>
          <w:sz w:val="24"/>
          <w:szCs w:val="24"/>
        </w:rPr>
        <w:t xml:space="preserve"> of metal </w:t>
      </w:r>
      <w:proofErr w:type="spellStart"/>
      <w:r w:rsidRPr="00EF7D78">
        <w:rPr>
          <w:sz w:val="24"/>
          <w:szCs w:val="24"/>
        </w:rPr>
        <w:t>industry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material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knowledge</w:t>
      </w:r>
      <w:proofErr w:type="spellEnd"/>
      <w:r w:rsidRPr="00EF7D78">
        <w:rPr>
          <w:sz w:val="24"/>
          <w:szCs w:val="24"/>
        </w:rPr>
        <w:t xml:space="preserve"> and </w:t>
      </w:r>
      <w:proofErr w:type="spellStart"/>
      <w:r w:rsidRPr="00EF7D78">
        <w:rPr>
          <w:sz w:val="24"/>
          <w:szCs w:val="24"/>
        </w:rPr>
        <w:t>cutting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took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place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at</w:t>
      </w:r>
      <w:proofErr w:type="spellEnd"/>
      <w:r w:rsidRPr="00EF7D78">
        <w:rPr>
          <w:sz w:val="24"/>
          <w:szCs w:val="24"/>
        </w:rPr>
        <w:t xml:space="preserve"> 28 filming </w:t>
      </w:r>
      <w:proofErr w:type="spellStart"/>
      <w:r w:rsidRPr="00EF7D78">
        <w:rPr>
          <w:sz w:val="24"/>
          <w:szCs w:val="24"/>
        </w:rPr>
        <w:t>locations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on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both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sides</w:t>
      </w:r>
      <w:proofErr w:type="spellEnd"/>
      <w:r w:rsidRPr="00EF7D78">
        <w:rPr>
          <w:sz w:val="24"/>
          <w:szCs w:val="24"/>
        </w:rPr>
        <w:t xml:space="preserve"> of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border</w:t>
      </w:r>
      <w:proofErr w:type="spellEnd"/>
      <w:r w:rsidRPr="00EF7D78">
        <w:rPr>
          <w:sz w:val="24"/>
          <w:szCs w:val="24"/>
        </w:rPr>
        <w:t xml:space="preserve">,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film is </w:t>
      </w:r>
      <w:proofErr w:type="spellStart"/>
      <w:r w:rsidRPr="00EF7D78">
        <w:rPr>
          <w:sz w:val="24"/>
          <w:szCs w:val="24"/>
        </w:rPr>
        <w:t>also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available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with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narration</w:t>
      </w:r>
      <w:proofErr w:type="spellEnd"/>
      <w:r w:rsidRPr="00EF7D78">
        <w:rPr>
          <w:sz w:val="24"/>
          <w:szCs w:val="24"/>
        </w:rPr>
        <w:t xml:space="preserve"> in </w:t>
      </w:r>
      <w:proofErr w:type="spellStart"/>
      <w:r w:rsidRPr="00EF7D78">
        <w:rPr>
          <w:sz w:val="24"/>
          <w:szCs w:val="24"/>
        </w:rPr>
        <w:t>Hungarian</w:t>
      </w:r>
      <w:proofErr w:type="spellEnd"/>
      <w:r w:rsidRPr="00EF7D78">
        <w:rPr>
          <w:sz w:val="24"/>
          <w:szCs w:val="24"/>
        </w:rPr>
        <w:t xml:space="preserve"> and </w:t>
      </w:r>
      <w:proofErr w:type="spellStart"/>
      <w:r w:rsidRPr="00EF7D78">
        <w:rPr>
          <w:sz w:val="24"/>
          <w:szCs w:val="24"/>
        </w:rPr>
        <w:t>Slovak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languages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for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vocational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training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institutions</w:t>
      </w:r>
      <w:proofErr w:type="spellEnd"/>
      <w:r w:rsidRPr="00EF7D78">
        <w:rPr>
          <w:sz w:val="24"/>
          <w:szCs w:val="24"/>
        </w:rPr>
        <w:t xml:space="preserve"> in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region</w:t>
      </w:r>
      <w:proofErr w:type="spellEnd"/>
      <w:r w:rsidRPr="00EF7D78">
        <w:rPr>
          <w:sz w:val="24"/>
          <w:szCs w:val="24"/>
        </w:rPr>
        <w:t xml:space="preserve">. The </w:t>
      </w:r>
      <w:proofErr w:type="spellStart"/>
      <w:r w:rsidRPr="00EF7D78">
        <w:rPr>
          <w:sz w:val="24"/>
          <w:szCs w:val="24"/>
        </w:rPr>
        <w:t>films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made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their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debut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at</w:t>
      </w:r>
      <w:proofErr w:type="spellEnd"/>
      <w:r w:rsidRPr="00EF7D78">
        <w:rPr>
          <w:sz w:val="24"/>
          <w:szCs w:val="24"/>
        </w:rPr>
        <w:t xml:space="preserve"> a </w:t>
      </w:r>
      <w:proofErr w:type="spellStart"/>
      <w:r w:rsidRPr="00EF7D78">
        <w:rPr>
          <w:sz w:val="24"/>
          <w:szCs w:val="24"/>
        </w:rPr>
        <w:t>thematic</w:t>
      </w:r>
      <w:proofErr w:type="spellEnd"/>
      <w:r w:rsidRPr="00EF7D78">
        <w:rPr>
          <w:sz w:val="24"/>
          <w:szCs w:val="24"/>
        </w:rPr>
        <w:t xml:space="preserve"> workshop, </w:t>
      </w:r>
      <w:proofErr w:type="spellStart"/>
      <w:r w:rsidRPr="00EF7D78">
        <w:rPr>
          <w:sz w:val="24"/>
          <w:szCs w:val="24"/>
        </w:rPr>
        <w:t>where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professionals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from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Nógrád </w:t>
      </w:r>
      <w:proofErr w:type="spellStart"/>
      <w:r w:rsidRPr="00EF7D78">
        <w:rPr>
          <w:sz w:val="24"/>
          <w:szCs w:val="24"/>
        </w:rPr>
        <w:t>County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Vocational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Training</w:t>
      </w:r>
      <w:proofErr w:type="spellEnd"/>
      <w:r w:rsidRPr="00EF7D78">
        <w:rPr>
          <w:sz w:val="24"/>
          <w:szCs w:val="24"/>
        </w:rPr>
        <w:t xml:space="preserve"> Center </w:t>
      </w:r>
      <w:proofErr w:type="spellStart"/>
      <w:r w:rsidRPr="00EF7D78">
        <w:rPr>
          <w:sz w:val="24"/>
          <w:szCs w:val="24"/>
        </w:rPr>
        <w:t>made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their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suggestions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for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most </w:t>
      </w:r>
      <w:proofErr w:type="spellStart"/>
      <w:r w:rsidRPr="00EF7D78">
        <w:rPr>
          <w:sz w:val="24"/>
          <w:szCs w:val="24"/>
        </w:rPr>
        <w:t>efficient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practical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use</w:t>
      </w:r>
      <w:proofErr w:type="spellEnd"/>
      <w:r w:rsidRPr="00EF7D78">
        <w:rPr>
          <w:sz w:val="24"/>
          <w:szCs w:val="24"/>
        </w:rPr>
        <w:t>.</w:t>
      </w:r>
    </w:p>
    <w:p w14:paraId="192C65B0" w14:textId="77777777" w:rsidR="00091442" w:rsidRPr="00EF7D78" w:rsidRDefault="00091442" w:rsidP="00091442">
      <w:pPr>
        <w:jc w:val="both"/>
        <w:rPr>
          <w:sz w:val="24"/>
          <w:szCs w:val="24"/>
        </w:rPr>
      </w:pPr>
    </w:p>
    <w:p w14:paraId="7F633E86" w14:textId="6C50D1D6" w:rsidR="001755D2" w:rsidRPr="00EF7D78" w:rsidRDefault="001755D2" w:rsidP="00091442">
      <w:pPr>
        <w:jc w:val="both"/>
        <w:rPr>
          <w:sz w:val="24"/>
          <w:szCs w:val="24"/>
        </w:rPr>
      </w:pPr>
      <w:proofErr w:type="spellStart"/>
      <w:r w:rsidRPr="00EF7D78">
        <w:rPr>
          <w:sz w:val="24"/>
          <w:szCs w:val="24"/>
        </w:rPr>
        <w:t>Not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only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new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training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programs</w:t>
      </w:r>
      <w:proofErr w:type="spellEnd"/>
      <w:r w:rsidRPr="00EF7D78">
        <w:rPr>
          <w:sz w:val="24"/>
          <w:szCs w:val="24"/>
        </w:rPr>
        <w:t xml:space="preserve"> and </w:t>
      </w:r>
      <w:proofErr w:type="spellStart"/>
      <w:r w:rsidRPr="00EF7D78">
        <w:rPr>
          <w:sz w:val="24"/>
          <w:szCs w:val="24"/>
        </w:rPr>
        <w:t>incentive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systems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will</w:t>
      </w:r>
      <w:proofErr w:type="spellEnd"/>
      <w:r w:rsidRPr="00EF7D78">
        <w:rPr>
          <w:sz w:val="24"/>
          <w:szCs w:val="24"/>
        </w:rPr>
        <w:t xml:space="preserve"> be </w:t>
      </w:r>
      <w:proofErr w:type="spellStart"/>
      <w:r w:rsidRPr="00EF7D78">
        <w:rPr>
          <w:sz w:val="24"/>
          <w:szCs w:val="24"/>
        </w:rPr>
        <w:t>beneficial</w:t>
      </w:r>
      <w:proofErr w:type="spellEnd"/>
      <w:r w:rsidRPr="00EF7D78">
        <w:rPr>
          <w:sz w:val="24"/>
          <w:szCs w:val="24"/>
        </w:rPr>
        <w:t xml:space="preserve"> in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long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term</w:t>
      </w:r>
      <w:proofErr w:type="spellEnd"/>
      <w:r w:rsidRPr="00EF7D78">
        <w:rPr>
          <w:sz w:val="24"/>
          <w:szCs w:val="24"/>
        </w:rPr>
        <w:t xml:space="preserve"> in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border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region</w:t>
      </w:r>
      <w:proofErr w:type="spellEnd"/>
      <w:r w:rsidRPr="00EF7D78">
        <w:rPr>
          <w:sz w:val="24"/>
          <w:szCs w:val="24"/>
        </w:rPr>
        <w:t xml:space="preserve">: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jointly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organized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academic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competition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will</w:t>
      </w:r>
      <w:proofErr w:type="spellEnd"/>
      <w:r w:rsidRPr="00EF7D78">
        <w:rPr>
          <w:sz w:val="24"/>
          <w:szCs w:val="24"/>
        </w:rPr>
        <w:t xml:space="preserve"> be </w:t>
      </w:r>
      <w:proofErr w:type="spellStart"/>
      <w:r w:rsidRPr="00EF7D78">
        <w:rPr>
          <w:sz w:val="24"/>
          <w:szCs w:val="24"/>
        </w:rPr>
        <w:t>repeated</w:t>
      </w:r>
      <w:proofErr w:type="spellEnd"/>
      <w:r w:rsidRPr="00EF7D78">
        <w:rPr>
          <w:sz w:val="24"/>
          <w:szCs w:val="24"/>
        </w:rPr>
        <w:t xml:space="preserve"> and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methodological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educational</w:t>
      </w:r>
      <w:proofErr w:type="spellEnd"/>
      <w:r w:rsidRPr="00EF7D78">
        <w:rPr>
          <w:sz w:val="24"/>
          <w:szCs w:val="24"/>
        </w:rPr>
        <w:t xml:space="preserve"> film</w:t>
      </w:r>
      <w:r w:rsidRPr="00EF7D78">
        <w:rPr>
          <w:color w:val="1F497D"/>
          <w:sz w:val="24"/>
          <w:szCs w:val="24"/>
        </w:rPr>
        <w:t xml:space="preserve"> </w:t>
      </w:r>
      <w:r w:rsidRPr="00EF7D78">
        <w:rPr>
          <w:sz w:val="24"/>
          <w:szCs w:val="24"/>
        </w:rPr>
        <w:t xml:space="preserve">is </w:t>
      </w:r>
      <w:proofErr w:type="spellStart"/>
      <w:r w:rsidRPr="00EF7D78">
        <w:rPr>
          <w:sz w:val="24"/>
          <w:szCs w:val="24"/>
        </w:rPr>
        <w:t>already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being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used</w:t>
      </w:r>
      <w:proofErr w:type="spellEnd"/>
      <w:r w:rsidRPr="00EF7D78">
        <w:rPr>
          <w:sz w:val="24"/>
          <w:szCs w:val="24"/>
        </w:rPr>
        <w:t xml:space="preserve"> in </w:t>
      </w:r>
      <w:proofErr w:type="spellStart"/>
      <w:r w:rsidRPr="00EF7D78">
        <w:rPr>
          <w:sz w:val="24"/>
          <w:szCs w:val="24"/>
        </w:rPr>
        <w:t>the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professionally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involved</w:t>
      </w:r>
      <w:proofErr w:type="spellEnd"/>
      <w:r w:rsidRPr="00EF7D78">
        <w:rPr>
          <w:sz w:val="24"/>
          <w:szCs w:val="24"/>
        </w:rPr>
        <w:t xml:space="preserve"> </w:t>
      </w:r>
      <w:proofErr w:type="spellStart"/>
      <w:r w:rsidRPr="00EF7D78">
        <w:rPr>
          <w:sz w:val="24"/>
          <w:szCs w:val="24"/>
        </w:rPr>
        <w:t>schools</w:t>
      </w:r>
      <w:proofErr w:type="spellEnd"/>
      <w:r w:rsidRPr="00EF7D78">
        <w:rPr>
          <w:sz w:val="24"/>
          <w:szCs w:val="24"/>
        </w:rPr>
        <w:t>.</w:t>
      </w:r>
    </w:p>
    <w:p w14:paraId="1D6284EE" w14:textId="77777777" w:rsidR="001755D2" w:rsidRPr="00EF7D78" w:rsidRDefault="001755D2" w:rsidP="00091442">
      <w:pPr>
        <w:jc w:val="both"/>
        <w:rPr>
          <w:sz w:val="24"/>
          <w:szCs w:val="24"/>
        </w:rPr>
      </w:pPr>
    </w:p>
    <w:p w14:paraId="46E317BE" w14:textId="77777777" w:rsidR="001755D2" w:rsidRPr="00310022" w:rsidRDefault="001755D2" w:rsidP="00310022">
      <w:pPr>
        <w:jc w:val="both"/>
        <w:rPr>
          <w:rFonts w:ascii="Times New Roman" w:hAnsi="Times New Roman" w:cs="Times New Roman"/>
        </w:rPr>
      </w:pPr>
    </w:p>
    <w:p w14:paraId="7EFB9D95" w14:textId="6B1D0989" w:rsidR="000F714E" w:rsidRPr="00310022" w:rsidRDefault="000F714E" w:rsidP="00310022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16F6B61" w14:textId="65A8D496" w:rsidR="000F714E" w:rsidRPr="00310022" w:rsidRDefault="00000000" w:rsidP="0031002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hyperlink r:id="rId10" w:history="1">
        <w:r w:rsidR="000F714E" w:rsidRPr="00310022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www.skhu.eu</w:t>
        </w:r>
      </w:hyperlink>
      <w:r w:rsidR="000F714E" w:rsidRPr="00310022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hyperlink r:id="rId11" w:history="1">
        <w:r w:rsidR="000F714E" w:rsidRPr="00310022">
          <w:rPr>
            <w:rStyle w:val="Hiperhivatkozs"/>
            <w:rFonts w:ascii="Times New Roman" w:eastAsia="Calibri" w:hAnsi="Times New Roman" w:cs="Times New Roman"/>
            <w:b/>
            <w:sz w:val="24"/>
            <w:szCs w:val="24"/>
          </w:rPr>
          <w:t>www.nkik.hu</w:t>
        </w:r>
      </w:hyperlink>
      <w:r w:rsidR="000F714E" w:rsidRPr="00310022">
        <w:rPr>
          <w:rFonts w:ascii="Times New Roman" w:eastAsia="Calibri" w:hAnsi="Times New Roman" w:cs="Times New Roman"/>
          <w:b/>
          <w:sz w:val="24"/>
          <w:szCs w:val="24"/>
        </w:rPr>
        <w:t xml:space="preserve">       www.technifi.hu</w:t>
      </w:r>
    </w:p>
    <w:p w14:paraId="0BF1D277" w14:textId="4C56D955" w:rsidR="00E31E2A" w:rsidRPr="00310022" w:rsidRDefault="00E31E2A" w:rsidP="00310022">
      <w:pPr>
        <w:jc w:val="both"/>
        <w:rPr>
          <w:rFonts w:ascii="Times New Roman" w:eastAsia="Toppan Bunkyu Gothic" w:hAnsi="Times New Roman" w:cs="Times New Roman"/>
          <w:sz w:val="24"/>
          <w:szCs w:val="24"/>
        </w:rPr>
      </w:pPr>
    </w:p>
    <w:sectPr w:rsidR="00E31E2A" w:rsidRPr="00310022" w:rsidSect="001755D2">
      <w:headerReference w:type="default" r:id="rId12"/>
      <w:headerReference w:type="first" r:id="rId13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7027" w14:textId="77777777" w:rsidR="00613481" w:rsidRDefault="00613481" w:rsidP="001755D2">
      <w:pPr>
        <w:spacing w:after="0" w:line="240" w:lineRule="auto"/>
      </w:pPr>
      <w:r>
        <w:separator/>
      </w:r>
    </w:p>
  </w:endnote>
  <w:endnote w:type="continuationSeparator" w:id="0">
    <w:p w14:paraId="0112E4E4" w14:textId="77777777" w:rsidR="00613481" w:rsidRDefault="00613481" w:rsidP="0017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ppan Bunkyu Gothic">
    <w:charset w:val="80"/>
    <w:family w:val="swiss"/>
    <w:pitch w:val="variable"/>
    <w:sig w:usb0="000002D7" w:usb1="2AC71C11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20E5" w14:textId="77777777" w:rsidR="00613481" w:rsidRDefault="00613481" w:rsidP="001755D2">
      <w:pPr>
        <w:spacing w:after="0" w:line="240" w:lineRule="auto"/>
      </w:pPr>
      <w:bookmarkStart w:id="0" w:name="_Hlk129866675"/>
      <w:bookmarkEnd w:id="0"/>
      <w:r>
        <w:separator/>
      </w:r>
    </w:p>
  </w:footnote>
  <w:footnote w:type="continuationSeparator" w:id="0">
    <w:p w14:paraId="5DFAE2CE" w14:textId="77777777" w:rsidR="00613481" w:rsidRDefault="00613481" w:rsidP="0017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C176" w14:textId="415AD2B2" w:rsidR="001755D2" w:rsidRDefault="00000000">
    <w:pPr>
      <w:pStyle w:val="lfej"/>
    </w:pPr>
    <w:sdt>
      <w:sdtPr>
        <w:id w:val="968752352"/>
        <w:placeholder>
          <w:docPart w:val="7BB4B5DDD47E45A5A8013024FBD65968"/>
        </w:placeholder>
        <w:temporary/>
        <w:showingPlcHdr/>
        <w15:appearance w15:val="hidden"/>
      </w:sdtPr>
      <w:sdtContent>
        <w:r w:rsidR="001755D2">
          <w:t>[Ide írhat]</w:t>
        </w:r>
      </w:sdtContent>
    </w:sdt>
  </w:p>
  <w:p w14:paraId="5CF57819" w14:textId="77777777" w:rsidR="001755D2" w:rsidRDefault="001755D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18AB" w14:textId="6B2DA096" w:rsidR="001755D2" w:rsidRDefault="001755D2" w:rsidP="001755D2">
    <w:pPr>
      <w:pStyle w:val="lfej"/>
      <w:tabs>
        <w:tab w:val="clear" w:pos="9072"/>
        <w:tab w:val="right" w:pos="9046"/>
      </w:tabs>
    </w:pPr>
    <w:r>
      <w:rPr>
        <w:noProof/>
        <w:lang w:val="sk-SK"/>
      </w:rPr>
      <w:drawing>
        <wp:anchor distT="152400" distB="152400" distL="152400" distR="152400" simplePos="0" relativeHeight="251661312" behindDoc="1" locked="0" layoutInCell="1" allowOverlap="1" wp14:anchorId="420D594F" wp14:editId="50767D52">
          <wp:simplePos x="0" y="0"/>
          <wp:positionH relativeFrom="margin">
            <wp:align>left</wp:align>
          </wp:positionH>
          <wp:positionV relativeFrom="page">
            <wp:posOffset>454660</wp:posOffset>
          </wp:positionV>
          <wp:extent cx="2162175" cy="551816"/>
          <wp:effectExtent l="0" t="0" r="0" b="635"/>
          <wp:wrapNone/>
          <wp:docPr id="1073741827" name="officeArt object" descr="C:\Users\UZIVATEL\Documents\vyzvy a programy\Interreg Slovakia Hungary\Innovation service portfolio IMPLEMENTACIA\komunikacia vzory\Logo_color_SKHU_EN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1.jpeg" descr="C:\Users\UZIVATEL\Documents\vyzvy a programy\Interreg Slovakia Hungary\Innovation service portfolio IMPLEMENTACIA\komunikacia vzory\Logo_color_SKHU_EN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5518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sk-SK"/>
      </w:rPr>
      <w:drawing>
        <wp:anchor distT="152400" distB="152400" distL="152400" distR="152400" simplePos="0" relativeHeight="251659264" behindDoc="1" locked="0" layoutInCell="1" allowOverlap="1" wp14:anchorId="678A5267" wp14:editId="5DBD849D">
          <wp:simplePos x="0" y="0"/>
          <wp:positionH relativeFrom="page">
            <wp:posOffset>3934460</wp:posOffset>
          </wp:positionH>
          <wp:positionV relativeFrom="page">
            <wp:posOffset>516890</wp:posOffset>
          </wp:positionV>
          <wp:extent cx="2275840" cy="473075"/>
          <wp:effectExtent l="0" t="0" r="0" b="0"/>
          <wp:wrapNone/>
          <wp:docPr id="1073741825" name="officeArt object" descr="C:\Users\UZIVATEL\Documents\vyzvy a programy\Interreg Slovakia Hungary\Innovation service portfolio IMPLEMENTACIA\komunikacia vzory\SKHU_slogen_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C:\Users\UZIVATEL\Documents\vyzvy a programy\Interreg Slovakia Hungary\Innovation service portfolio IMPLEMENTACIA\komunikacia vzory\SKHU_slogen_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75840" cy="473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</w:p>
  <w:p w14:paraId="59707F9E" w14:textId="14E72609" w:rsidR="001755D2" w:rsidRPr="001755D2" w:rsidRDefault="001755D2" w:rsidP="001755D2">
    <w:pPr>
      <w:pStyle w:val="lfej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1FB"/>
    <w:multiLevelType w:val="multilevel"/>
    <w:tmpl w:val="9726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79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45B"/>
    <w:rsid w:val="00091442"/>
    <w:rsid w:val="000E1EDA"/>
    <w:rsid w:val="000F714E"/>
    <w:rsid w:val="001475DC"/>
    <w:rsid w:val="001755D2"/>
    <w:rsid w:val="002220D5"/>
    <w:rsid w:val="00275688"/>
    <w:rsid w:val="002837FF"/>
    <w:rsid w:val="002B02A1"/>
    <w:rsid w:val="00310022"/>
    <w:rsid w:val="0034119A"/>
    <w:rsid w:val="0038571E"/>
    <w:rsid w:val="00425149"/>
    <w:rsid w:val="0042601D"/>
    <w:rsid w:val="004521C8"/>
    <w:rsid w:val="004D2A1E"/>
    <w:rsid w:val="005144B3"/>
    <w:rsid w:val="00514C55"/>
    <w:rsid w:val="005C4C43"/>
    <w:rsid w:val="005C7D60"/>
    <w:rsid w:val="005D732B"/>
    <w:rsid w:val="00613481"/>
    <w:rsid w:val="00666DBD"/>
    <w:rsid w:val="006912F0"/>
    <w:rsid w:val="00705342"/>
    <w:rsid w:val="0081045B"/>
    <w:rsid w:val="00915770"/>
    <w:rsid w:val="00922C48"/>
    <w:rsid w:val="00A608AA"/>
    <w:rsid w:val="00A868C1"/>
    <w:rsid w:val="00C841C1"/>
    <w:rsid w:val="00DA3B9C"/>
    <w:rsid w:val="00DD7571"/>
    <w:rsid w:val="00E31E2A"/>
    <w:rsid w:val="00E6646E"/>
    <w:rsid w:val="00EB6991"/>
    <w:rsid w:val="00EF7D78"/>
    <w:rsid w:val="00F2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827A8"/>
  <w15:chartTrackingRefBased/>
  <w15:docId w15:val="{F78C2A30-0A7A-4AB5-8761-1FE37D5E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10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1045B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31002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meta-author">
    <w:name w:val="meta-author"/>
    <w:basedOn w:val="Norml"/>
    <w:rsid w:val="0031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uthor">
    <w:name w:val="author"/>
    <w:basedOn w:val="Bekezdsalapbettpusa"/>
    <w:rsid w:val="00310022"/>
  </w:style>
  <w:style w:type="paragraph" w:customStyle="1" w:styleId="meta-date">
    <w:name w:val="meta-date"/>
    <w:basedOn w:val="Norml"/>
    <w:rsid w:val="0031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eta-reading-time">
    <w:name w:val="meta-reading-time"/>
    <w:basedOn w:val="Norml"/>
    <w:rsid w:val="0031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1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10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10022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17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55D2"/>
  </w:style>
  <w:style w:type="paragraph" w:styleId="llb">
    <w:name w:val="footer"/>
    <w:basedOn w:val="Norml"/>
    <w:link w:val="llbChar"/>
    <w:uiPriority w:val="99"/>
    <w:unhideWhenUsed/>
    <w:rsid w:val="0017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55D2"/>
  </w:style>
  <w:style w:type="character" w:customStyle="1" w:styleId="rynqvb">
    <w:name w:val="rynqvb"/>
    <w:basedOn w:val="Bekezdsalapbettpusa"/>
    <w:rsid w:val="00EF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8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100.hu/wp-content/uploads/2022/02/asztalos_illusztracio.jp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kik.h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skhu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B4B5DDD47E45A5A8013024FBD659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890BC6-670D-4AE5-A451-164412C7273A}"/>
      </w:docPartPr>
      <w:docPartBody>
        <w:p w:rsidR="00422AE6" w:rsidRDefault="005C68F2" w:rsidP="005C68F2">
          <w:pPr>
            <w:pStyle w:val="7BB4B5DDD47E45A5A8013024FBD65968"/>
          </w:pPr>
          <w:r>
            <w:t>[Ide írhat]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ppan Bunkyu Gothic">
    <w:charset w:val="80"/>
    <w:family w:val="swiss"/>
    <w:pitch w:val="variable"/>
    <w:sig w:usb0="000002D7" w:usb1="2AC71C11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F2"/>
    <w:rsid w:val="00422AE6"/>
    <w:rsid w:val="005C68F2"/>
    <w:rsid w:val="009922CC"/>
    <w:rsid w:val="00E3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7BB4B5DDD47E45A5A8013024FBD65968">
    <w:name w:val="7BB4B5DDD47E45A5A8013024FBD65968"/>
    <w:rsid w:val="005C6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6F565-3B50-4024-AD93-8102E2AF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Gabriella</dc:creator>
  <cp:keywords/>
  <dc:description/>
  <cp:lastModifiedBy>Andrea Nyerges</cp:lastModifiedBy>
  <cp:revision>4</cp:revision>
  <dcterms:created xsi:type="dcterms:W3CDTF">2023-03-16T12:34:00Z</dcterms:created>
  <dcterms:modified xsi:type="dcterms:W3CDTF">2023-03-16T13:16:00Z</dcterms:modified>
</cp:coreProperties>
</file>