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2"/>
        <w:gridCol w:w="7371"/>
      </w:tblGrid>
      <w:tr w:rsidR="00CC29C8" w:rsidRPr="00680AEF" w14:paraId="4D9AA7DA" w14:textId="77777777" w:rsidTr="00AA679A">
        <w:trPr>
          <w:trHeight w:val="568"/>
          <w:tblHeader/>
        </w:trPr>
        <w:tc>
          <w:tcPr>
            <w:tcW w:w="2972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783428F9" w14:textId="77777777" w:rsidR="00CC29C8" w:rsidRDefault="00CC29C8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  <w:p w14:paraId="7056A282" w14:textId="77777777" w:rsidR="009851EA" w:rsidRPr="00680AEF" w:rsidRDefault="009851EA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371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6A546D1" w14:textId="77777777" w:rsidR="00CC29C8" w:rsidRPr="00680AEF" w:rsidRDefault="00CC29C8" w:rsidP="00AA679A">
            <w:pPr>
              <w:spacing w:after="160" w:line="259" w:lineRule="auto"/>
              <w:jc w:val="center"/>
              <w:rPr>
                <w:rFonts w:eastAsia="Calibri"/>
                <w:color w:val="002060"/>
                <w:sz w:val="32"/>
                <w:szCs w:val="32"/>
              </w:rPr>
            </w:pPr>
            <w:r w:rsidRPr="00651871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Széchenyi Agrár </w:t>
            </w:r>
            <w:proofErr w:type="spellStart"/>
            <w:r w:rsidRPr="00651871">
              <w:rPr>
                <w:rFonts w:eastAsia="Calibri"/>
                <w:b/>
                <w:bCs/>
                <w:color w:val="FFFFFF"/>
                <w:sz w:val="32"/>
                <w:szCs w:val="32"/>
              </w:rPr>
              <w:t>Mikro</w:t>
            </w:r>
            <w:proofErr w:type="spellEnd"/>
            <w:r w:rsidRPr="00651871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 Forgóeszközhitel</w:t>
            </w:r>
          </w:p>
        </w:tc>
      </w:tr>
      <w:tr w:rsidR="00CC29C8" w:rsidRPr="00AC2EB7" w14:paraId="30B961F2" w14:textId="77777777" w:rsidTr="00AA679A">
        <w:trPr>
          <w:trHeight w:val="1212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1262D90" w14:textId="77777777" w:rsidR="00CC29C8" w:rsidRPr="00190753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HITELÖSSZEG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70AEBF35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651871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A Zöld út” alkonstrukció esetén minimum 500 ezer Ft, maximum 5 millió Ft, </w:t>
            </w:r>
          </w:p>
          <w:p w14:paraId="7AEA428C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651871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„Normál” alkonstrukció esetén minimum 1 millió Ft, maximum 50 millió Ft </w:t>
            </w:r>
          </w:p>
          <w:p w14:paraId="0807DD17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 xml:space="preserve">(Az adható hitelösszegre vonatkozó korlátokat </w:t>
            </w:r>
            <w:proofErr w:type="spellStart"/>
            <w:r w:rsidRPr="00651871">
              <w:rPr>
                <w:rFonts w:asciiTheme="minorHAnsi" w:hAnsiTheme="minorHAnsi" w:cstheme="minorHAnsi"/>
                <w:color w:val="002060"/>
              </w:rPr>
              <w:t>lsd</w:t>
            </w:r>
            <w:proofErr w:type="spellEnd"/>
            <w:r w:rsidRPr="00651871">
              <w:rPr>
                <w:rFonts w:asciiTheme="minorHAnsi" w:hAnsiTheme="minorHAnsi" w:cstheme="minorHAnsi"/>
                <w:color w:val="002060"/>
              </w:rPr>
              <w:t xml:space="preserve">. a </w:t>
            </w:r>
            <w:proofErr w:type="spellStart"/>
            <w:r w:rsidRPr="00651871">
              <w:rPr>
                <w:rFonts w:asciiTheme="minorHAnsi" w:hAnsiTheme="minorHAnsi" w:cstheme="minorHAnsi"/>
                <w:color w:val="002060"/>
              </w:rPr>
              <w:t>Mikrohitel</w:t>
            </w:r>
            <w:proofErr w:type="spellEnd"/>
            <w:r w:rsidRPr="00651871">
              <w:rPr>
                <w:rFonts w:asciiTheme="minorHAnsi" w:hAnsiTheme="minorHAnsi" w:cstheme="minorHAnsi"/>
                <w:color w:val="002060"/>
              </w:rPr>
              <w:t xml:space="preserve"> Szabályzatban.)</w:t>
            </w:r>
          </w:p>
        </w:tc>
      </w:tr>
      <w:tr w:rsidR="00CC29C8" w:rsidRPr="00AC2EB7" w14:paraId="46ABEAE2" w14:textId="77777777" w:rsidTr="00AA679A">
        <w:trPr>
          <w:trHeight w:val="327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2EF494B" w14:textId="77777777" w:rsidR="00CC29C8" w:rsidRPr="00190753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FUTAMIDŐ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40DBADEB" w14:textId="77777777" w:rsidR="00CC29C8" w:rsidRPr="00190753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color w:val="002060"/>
              </w:rPr>
              <w:t xml:space="preserve">min. 13, </w:t>
            </w:r>
            <w:proofErr w:type="spellStart"/>
            <w:r w:rsidRPr="00190753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190753">
              <w:rPr>
                <w:rFonts w:asciiTheme="minorHAnsi" w:hAnsiTheme="minorHAnsi" w:cstheme="minorHAnsi"/>
                <w:color w:val="002060"/>
              </w:rPr>
              <w:t xml:space="preserve">. </w:t>
            </w:r>
            <w:r>
              <w:rPr>
                <w:rFonts w:asciiTheme="minorHAnsi" w:hAnsiTheme="minorHAnsi" w:cstheme="minorHAnsi"/>
                <w:color w:val="002060"/>
              </w:rPr>
              <w:t>60</w:t>
            </w:r>
            <w:r w:rsidRPr="00190753">
              <w:rPr>
                <w:rFonts w:asciiTheme="minorHAnsi" w:hAnsiTheme="minorHAnsi" w:cstheme="minorHAnsi"/>
                <w:color w:val="002060"/>
              </w:rPr>
              <w:t xml:space="preserve"> hónap.</w:t>
            </w:r>
          </w:p>
        </w:tc>
      </w:tr>
      <w:tr w:rsidR="00CC29C8" w:rsidRPr="00AC2EB7" w14:paraId="38F7F2CD" w14:textId="77777777" w:rsidTr="00AA679A">
        <w:trPr>
          <w:trHeight w:val="465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4C5ECA20" w14:textId="77777777" w:rsidR="00CC29C8" w:rsidRPr="00190753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ELVÁRT GAZDÁLKODÓI MÚLT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</w:tcPr>
          <w:p w14:paraId="6B7D0849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b/>
                <w:bCs/>
                <w:color w:val="002060"/>
              </w:rPr>
              <w:t>„Zöld út”</w:t>
            </w:r>
            <w:r>
              <w:rPr>
                <w:rFonts w:asciiTheme="minorHAnsi" w:hAnsiTheme="minorHAnsi" w:cstheme="minorHAnsi"/>
                <w:color w:val="002060"/>
              </w:rPr>
              <w:t xml:space="preserve"> alkonstrukciót </w:t>
            </w:r>
            <w:proofErr w:type="spellStart"/>
            <w:r>
              <w:rPr>
                <w:rFonts w:asciiTheme="minorHAnsi" w:hAnsiTheme="minorHAnsi" w:cstheme="minorHAnsi"/>
                <w:color w:val="002060"/>
              </w:rPr>
              <w:t>m</w:t>
            </w:r>
            <w:r w:rsidRPr="00651871">
              <w:rPr>
                <w:rFonts w:asciiTheme="minorHAnsi" w:hAnsiTheme="minorHAnsi" w:cstheme="minorHAnsi"/>
                <w:color w:val="002060"/>
              </w:rPr>
              <w:t>ikrovállalkozások</w:t>
            </w:r>
            <w:proofErr w:type="spellEnd"/>
            <w:r w:rsidRPr="00651871">
              <w:rPr>
                <w:rFonts w:asciiTheme="minorHAnsi" w:hAnsiTheme="minorHAnsi" w:cstheme="minorHAnsi"/>
                <w:color w:val="002060"/>
              </w:rPr>
              <w:t xml:space="preserve"> akár egy teljes lezárt éves gazdálkodói múlt nélkül is igényelhetik, </w:t>
            </w:r>
          </w:p>
          <w:p w14:paraId="36B3D07B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b/>
                <w:bCs/>
                <w:color w:val="002060"/>
              </w:rPr>
              <w:t>„Normál”</w:t>
            </w:r>
            <w:r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Pr="00651871">
              <w:rPr>
                <w:rFonts w:asciiTheme="minorHAnsi" w:hAnsiTheme="minorHAnsi" w:cstheme="minorHAnsi"/>
                <w:color w:val="002060"/>
              </w:rPr>
              <w:t xml:space="preserve">egy teljes lezárt üzleti évvel rendelkező </w:t>
            </w:r>
            <w:proofErr w:type="spellStart"/>
            <w:r w:rsidRPr="00651871">
              <w:rPr>
                <w:rFonts w:asciiTheme="minorHAnsi" w:hAnsiTheme="minorHAnsi" w:cstheme="minorHAnsi"/>
                <w:color w:val="002060"/>
              </w:rPr>
              <w:t>mikro</w:t>
            </w:r>
            <w:proofErr w:type="spellEnd"/>
            <w:r w:rsidRPr="00651871">
              <w:rPr>
                <w:rFonts w:asciiTheme="minorHAnsi" w:hAnsiTheme="minorHAnsi" w:cstheme="minorHAnsi"/>
                <w:color w:val="002060"/>
              </w:rPr>
              <w:t>- és kisvállalkozások igényelhetik.</w:t>
            </w:r>
          </w:p>
          <w:p w14:paraId="2B51D12E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 xml:space="preserve">Hiteligénylő lehet: Gazdasági társaság, Egyéni vállalkozó, Egyéni cég, Őstermelő, Őstermelők családi gazdasága, </w:t>
            </w:r>
            <w:r>
              <w:rPr>
                <w:rFonts w:asciiTheme="minorHAnsi" w:hAnsiTheme="minorHAnsi" w:cstheme="minorHAnsi"/>
                <w:color w:val="002060"/>
              </w:rPr>
              <w:t>E</w:t>
            </w:r>
            <w:r w:rsidRPr="00651871">
              <w:rPr>
                <w:rFonts w:asciiTheme="minorHAnsi" w:hAnsiTheme="minorHAnsi" w:cstheme="minorHAnsi"/>
                <w:color w:val="002060"/>
              </w:rPr>
              <w:t xml:space="preserve">rdőbirtokossági társulat. </w:t>
            </w:r>
          </w:p>
          <w:p w14:paraId="7CD2AB06" w14:textId="77777777" w:rsidR="00CC29C8" w:rsidRPr="00BE04D2" w:rsidDel="00A458E3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>A gazdálkodási múltba a jogelőd működési ideje is beszámítható.</w:t>
            </w:r>
          </w:p>
        </w:tc>
      </w:tr>
      <w:tr w:rsidR="00CC29C8" w:rsidRPr="00AC2EB7" w14:paraId="2D18EF4E" w14:textId="77777777" w:rsidTr="00AA679A">
        <w:trPr>
          <w:trHeight w:val="552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B2A726C" w14:textId="77777777" w:rsidR="00CC29C8" w:rsidRPr="00190753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EGYSZERI SZERZŐDÉSKÖTÉSI DÍJ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</w:tcPr>
          <w:p w14:paraId="46746BCE" w14:textId="77777777" w:rsidR="00CC29C8" w:rsidRPr="00651871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>egyszeri 1 %</w:t>
            </w:r>
          </w:p>
          <w:p w14:paraId="7B589E1E" w14:textId="77777777" w:rsidR="00CC29C8" w:rsidRPr="00651871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b/>
                <w:bCs/>
                <w:color w:val="002060"/>
              </w:rPr>
              <w:t>„Zöld út</w:t>
            </w:r>
            <w:r w:rsidRPr="00651871">
              <w:rPr>
                <w:rFonts w:asciiTheme="minorHAnsi" w:hAnsiTheme="minorHAnsi" w:cstheme="minorHAnsi"/>
                <w:color w:val="002060"/>
              </w:rPr>
              <w:t xml:space="preserve">”: min. 20 ezer Ft, </w:t>
            </w:r>
            <w:proofErr w:type="spellStart"/>
            <w:r w:rsidRPr="00651871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651871">
              <w:rPr>
                <w:rFonts w:asciiTheme="minorHAnsi" w:hAnsiTheme="minorHAnsi" w:cstheme="minorHAnsi"/>
                <w:color w:val="002060"/>
              </w:rPr>
              <w:t xml:space="preserve"> 50 ezer Ft</w:t>
            </w:r>
          </w:p>
          <w:p w14:paraId="11B6CE67" w14:textId="77777777" w:rsidR="00CC29C8" w:rsidRPr="00190753" w:rsidDel="00A458E3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b/>
                <w:bCs/>
                <w:color w:val="002060"/>
              </w:rPr>
              <w:t>„Normál”:</w:t>
            </w:r>
            <w:r w:rsidRPr="00651871">
              <w:rPr>
                <w:rFonts w:asciiTheme="minorHAnsi" w:hAnsiTheme="minorHAnsi" w:cstheme="minorHAnsi"/>
                <w:color w:val="002060"/>
              </w:rPr>
              <w:t xml:space="preserve"> min. 50 ezer, </w:t>
            </w:r>
            <w:proofErr w:type="spellStart"/>
            <w:r w:rsidRPr="00651871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Pr="00651871">
              <w:rPr>
                <w:rFonts w:asciiTheme="minorHAnsi" w:hAnsiTheme="minorHAnsi" w:cstheme="minorHAnsi"/>
                <w:color w:val="002060"/>
              </w:rPr>
              <w:t xml:space="preserve"> 200 ezer Ft</w:t>
            </w:r>
          </w:p>
        </w:tc>
      </w:tr>
      <w:tr w:rsidR="00CC29C8" w:rsidRPr="00AC2EB7" w14:paraId="348FF56D" w14:textId="77777777" w:rsidTr="00AA679A">
        <w:trPr>
          <w:trHeight w:val="275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0A14B6B" w14:textId="77777777" w:rsidR="00CC29C8" w:rsidRPr="00190753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KAMATTÁMOGATÁS</w:t>
            </w:r>
          </w:p>
        </w:tc>
        <w:tc>
          <w:tcPr>
            <w:tcW w:w="7371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717AC" w14:textId="77777777" w:rsidR="00CC29C8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9,9 </w:t>
            </w:r>
            <w:r w:rsidRPr="00190753">
              <w:rPr>
                <w:rFonts w:asciiTheme="minorHAnsi" w:hAnsiTheme="minorHAnsi" w:cstheme="minorHAnsi"/>
                <w:color w:val="002060"/>
              </w:rPr>
              <w:t>%/év</w:t>
            </w:r>
          </w:p>
          <w:p w14:paraId="74B3E61E" w14:textId="77777777" w:rsidR="00CC29C8" w:rsidRPr="00190753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CC29C8" w:rsidRPr="00AC2EB7" w14:paraId="7436EE86" w14:textId="77777777" w:rsidTr="00AA679A">
        <w:trPr>
          <w:trHeight w:val="275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1C71910" w14:textId="77777777" w:rsidR="00CC29C8" w:rsidRPr="00190753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FIZETENDŐ NETTÓ KAMAT/ÉV</w:t>
            </w:r>
          </w:p>
        </w:tc>
        <w:tc>
          <w:tcPr>
            <w:tcW w:w="7371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1E1932B6" w14:textId="77777777" w:rsidR="00CC29C8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FIX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3</w:t>
            </w: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%</w:t>
            </w:r>
          </w:p>
          <w:p w14:paraId="47BB36ED" w14:textId="77777777" w:rsidR="00CC29C8" w:rsidRPr="00190753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</w:p>
        </w:tc>
      </w:tr>
      <w:tr w:rsidR="00CC29C8" w:rsidRPr="00AC2EB7" w14:paraId="62684058" w14:textId="77777777" w:rsidTr="00AA679A">
        <w:trPr>
          <w:trHeight w:val="229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7A696F01" w14:textId="77777777" w:rsidR="00CC29C8" w:rsidRPr="00190753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NETTÓ KEZELÉSI KÖLTSÉG /ÉV</w:t>
            </w:r>
          </w:p>
        </w:tc>
        <w:tc>
          <w:tcPr>
            <w:tcW w:w="7371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39D481F5" w14:textId="77777777" w:rsidR="00CC29C8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color w:val="002060"/>
              </w:rPr>
              <w:t>0%</w:t>
            </w:r>
          </w:p>
          <w:p w14:paraId="288A72F1" w14:textId="77777777" w:rsidR="00CC29C8" w:rsidRPr="00190753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Az állami támogatásnak köszönhetően.</w:t>
            </w:r>
          </w:p>
        </w:tc>
      </w:tr>
      <w:tr w:rsidR="00CC29C8" w:rsidRPr="00AC2EB7" w14:paraId="15431923" w14:textId="77777777" w:rsidTr="00AA679A">
        <w:trPr>
          <w:trHeight w:val="864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54796408" w14:textId="77777777" w:rsidR="00CC29C8" w:rsidRPr="00190753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KEZESSÉGI DÍJTÁMOGATÁS</w:t>
            </w:r>
            <w:r w:rsidRPr="007E5FE1">
              <w:t xml:space="preserve"> </w:t>
            </w:r>
            <w:r w:rsidRPr="00190753">
              <w:rPr>
                <w:rFonts w:asciiTheme="minorHAnsi" w:hAnsiTheme="minorHAnsi" w:cstheme="minorHAnsi"/>
                <w:color w:val="002060"/>
              </w:rPr>
              <w:t>(</w:t>
            </w:r>
            <w:proofErr w:type="spellStart"/>
            <w:r w:rsidRPr="00190753">
              <w:rPr>
                <w:rFonts w:asciiTheme="minorHAnsi" w:hAnsiTheme="minorHAnsi" w:cstheme="minorHAnsi"/>
                <w:color w:val="002060"/>
              </w:rPr>
              <w:t>garantőr</w:t>
            </w:r>
            <w:proofErr w:type="spellEnd"/>
            <w:r w:rsidRPr="00190753">
              <w:rPr>
                <w:rFonts w:asciiTheme="minorHAnsi" w:hAnsiTheme="minorHAnsi" w:cstheme="minorHAnsi"/>
                <w:color w:val="002060"/>
              </w:rPr>
              <w:t xml:space="preserve"> intézmény bevonása esetén)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4FFF6E9B" w14:textId="77777777" w:rsidR="00CC29C8" w:rsidRPr="00190753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984468">
              <w:rPr>
                <w:rFonts w:asciiTheme="minorHAnsi" w:hAnsiTheme="minorHAnsi" w:cstheme="minorHAnsi"/>
                <w:color w:val="002060"/>
              </w:rPr>
              <w:t>AVHGA kezesség esetén: 0,98%/év</w:t>
            </w:r>
          </w:p>
        </w:tc>
      </w:tr>
      <w:tr w:rsidR="00CC29C8" w:rsidRPr="00AC2EB7" w14:paraId="078DBDE4" w14:textId="77777777" w:rsidTr="00AA679A">
        <w:trPr>
          <w:trHeight w:val="642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4A280B9C" w14:textId="77777777" w:rsidR="00CC29C8" w:rsidRPr="00190753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190753">
              <w:rPr>
                <w:rFonts w:asciiTheme="minorHAnsi" w:hAnsiTheme="minorHAnsi" w:cstheme="minorHAnsi"/>
                <w:b/>
                <w:bCs/>
                <w:color w:val="002060"/>
              </w:rPr>
              <w:t>NETTÓ KEZESSÉGI DÍJ (%)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7D524CD7" w14:textId="77777777" w:rsidR="00CC29C8" w:rsidRPr="00984468" w:rsidRDefault="00CC29C8" w:rsidP="00CC29C8">
            <w:pPr>
              <w:pStyle w:val="Listaszerbekezds"/>
              <w:numPr>
                <w:ilvl w:val="0"/>
                <w:numId w:val="1"/>
              </w:numPr>
              <w:spacing w:after="160" w:line="259" w:lineRule="auto"/>
              <w:contextualSpacing w:val="0"/>
              <w:rPr>
                <w:rFonts w:asciiTheme="minorHAnsi" w:hAnsiTheme="minorHAnsi" w:cstheme="minorHAnsi"/>
                <w:color w:val="002060"/>
              </w:rPr>
            </w:pPr>
            <w:r w:rsidRPr="00984468">
              <w:rPr>
                <w:rFonts w:asciiTheme="minorHAnsi" w:hAnsiTheme="minorHAnsi" w:cstheme="minorHAnsi"/>
                <w:color w:val="002060"/>
              </w:rPr>
              <w:t>Kedvezményes AVHGA kezességi díj esetén 0%/év</w:t>
            </w:r>
          </w:p>
          <w:p w14:paraId="595AC6E5" w14:textId="77777777" w:rsidR="00CC29C8" w:rsidRPr="00984468" w:rsidRDefault="00CC29C8" w:rsidP="00CC29C8">
            <w:pPr>
              <w:pStyle w:val="Listaszerbekezds"/>
              <w:numPr>
                <w:ilvl w:val="0"/>
                <w:numId w:val="1"/>
              </w:numPr>
              <w:spacing w:after="160" w:line="259" w:lineRule="auto"/>
              <w:contextualSpacing w:val="0"/>
              <w:rPr>
                <w:rFonts w:asciiTheme="minorHAnsi" w:hAnsiTheme="minorHAnsi" w:cstheme="minorHAnsi"/>
                <w:color w:val="002060"/>
              </w:rPr>
            </w:pPr>
            <w:r w:rsidRPr="00984468">
              <w:rPr>
                <w:rFonts w:asciiTheme="minorHAnsi" w:hAnsiTheme="minorHAnsi" w:cstheme="minorHAnsi"/>
                <w:color w:val="002060"/>
              </w:rPr>
              <w:t>AVHGA piaci kezességi díj esetén:</w:t>
            </w:r>
          </w:p>
          <w:p w14:paraId="0A8D2386" w14:textId="77777777" w:rsidR="00CC29C8" w:rsidRPr="00984468" w:rsidRDefault="00CC29C8" w:rsidP="00AA679A">
            <w:pPr>
              <w:spacing w:after="160" w:line="259" w:lineRule="auto"/>
              <w:ind w:left="708"/>
              <w:rPr>
                <w:rFonts w:asciiTheme="minorHAnsi" w:hAnsiTheme="minorHAnsi" w:cstheme="minorHAnsi"/>
                <w:color w:val="002060"/>
              </w:rPr>
            </w:pPr>
            <w:r w:rsidRPr="00984468">
              <w:rPr>
                <w:rFonts w:asciiTheme="minorHAnsi" w:hAnsiTheme="minorHAnsi" w:cstheme="minorHAnsi"/>
                <w:color w:val="002060"/>
              </w:rPr>
              <w:t>elsődleges agrár ügylet esetén: 0%/év</w:t>
            </w:r>
          </w:p>
          <w:p w14:paraId="63988778" w14:textId="77777777" w:rsidR="00CC29C8" w:rsidRPr="00984468" w:rsidRDefault="00CC29C8" w:rsidP="00AA679A">
            <w:pPr>
              <w:spacing w:after="160" w:line="259" w:lineRule="auto"/>
              <w:ind w:left="708"/>
              <w:rPr>
                <w:rFonts w:asciiTheme="minorHAnsi" w:hAnsiTheme="minorHAnsi" w:cstheme="minorHAnsi"/>
                <w:color w:val="002060"/>
              </w:rPr>
            </w:pPr>
            <w:r w:rsidRPr="00984468">
              <w:rPr>
                <w:rFonts w:asciiTheme="minorHAnsi" w:hAnsiTheme="minorHAnsi" w:cstheme="minorHAnsi"/>
                <w:color w:val="002060"/>
              </w:rPr>
              <w:t>nem elsődleges agrár ügylet esetén: 1,13%/év</w:t>
            </w:r>
          </w:p>
          <w:p w14:paraId="6D9204D8" w14:textId="77777777" w:rsidR="00CC29C8" w:rsidRPr="00984468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</w:p>
          <w:p w14:paraId="15D0D526" w14:textId="77777777" w:rsidR="00CC29C8" w:rsidRPr="00984468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984468">
              <w:rPr>
                <w:rFonts w:asciiTheme="minorHAnsi" w:hAnsiTheme="minorHAnsi" w:cstheme="minorHAnsi"/>
                <w:color w:val="002060"/>
              </w:rPr>
              <w:lastRenderedPageBreak/>
              <w:t>vetítési alap: garantált hitelösszeg</w:t>
            </w:r>
          </w:p>
        </w:tc>
      </w:tr>
      <w:tr w:rsidR="00CC29C8" w:rsidRPr="00AC2EB7" w14:paraId="1ACF444D" w14:textId="77777777" w:rsidTr="00AA679A">
        <w:trPr>
          <w:trHeight w:val="498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63BA9850" w14:textId="77777777" w:rsidR="00CC29C8" w:rsidRPr="007A0F8A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412D9">
              <w:rPr>
                <w:rFonts w:asciiTheme="minorHAnsi" w:hAnsiTheme="minorHAnsi" w:cstheme="minorHAnsi"/>
                <w:b/>
                <w:bCs/>
                <w:color w:val="002060"/>
              </w:rPr>
              <w:lastRenderedPageBreak/>
              <w:t>FOLYÓSÍTÁSI JUTALÉK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08720FA8" w14:textId="77777777" w:rsidR="00CC29C8" w:rsidRPr="007A0F8A" w:rsidRDefault="00CC29C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412D9">
              <w:rPr>
                <w:rFonts w:asciiTheme="minorHAnsi" w:hAnsiTheme="minorHAnsi" w:cstheme="minorHAnsi"/>
                <w:color w:val="002060"/>
              </w:rPr>
              <w:t>15 ezer Ft / folyósítás</w:t>
            </w:r>
          </w:p>
        </w:tc>
      </w:tr>
      <w:tr w:rsidR="00CC29C8" w:rsidRPr="00AC2EB7" w14:paraId="4BE4AE59" w14:textId="77777777" w:rsidTr="00AA679A">
        <w:trPr>
          <w:trHeight w:val="964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C7BEE27" w14:textId="77777777" w:rsidR="00CC29C8" w:rsidRPr="002412D9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BD378D">
              <w:rPr>
                <w:rFonts w:asciiTheme="minorHAnsi" w:hAnsiTheme="minorHAnsi" w:cstheme="minorHAnsi"/>
                <w:b/>
                <w:bCs/>
                <w:color w:val="002060"/>
              </w:rPr>
              <w:t>FINANSZÍROZÁSI CÉLOK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596C2023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 xml:space="preserve">szabad felhasználású forgóeszközhitel </w:t>
            </w:r>
          </w:p>
          <w:p w14:paraId="2419D3FB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>(számla nélküli finanszírozással)</w:t>
            </w:r>
          </w:p>
          <w:p w14:paraId="0DE601EE" w14:textId="77777777" w:rsidR="00CC29C8" w:rsidRPr="002412D9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 xml:space="preserve">A futamidő alatt éves monitoring keretében ellenőrzésre kerül a Vállalkozás forgóeszköz szükséglete a </w:t>
            </w:r>
            <w:proofErr w:type="spellStart"/>
            <w:r w:rsidRPr="00651871">
              <w:rPr>
                <w:rFonts w:asciiTheme="minorHAnsi" w:hAnsiTheme="minorHAnsi" w:cstheme="minorHAnsi"/>
                <w:color w:val="002060"/>
              </w:rPr>
              <w:t>Mikrohitel</w:t>
            </w:r>
            <w:proofErr w:type="spellEnd"/>
            <w:r w:rsidRPr="00651871">
              <w:rPr>
                <w:rFonts w:asciiTheme="minorHAnsi" w:hAnsiTheme="minorHAnsi" w:cstheme="minorHAnsi"/>
                <w:color w:val="002060"/>
              </w:rPr>
              <w:t xml:space="preserve"> szabályzatban foglaltak szerint.</w:t>
            </w:r>
          </w:p>
        </w:tc>
      </w:tr>
      <w:tr w:rsidR="00CC29C8" w:rsidRPr="00AC2EB7" w14:paraId="37180754" w14:textId="77777777" w:rsidTr="00AA679A">
        <w:trPr>
          <w:trHeight w:val="1790"/>
        </w:trPr>
        <w:tc>
          <w:tcPr>
            <w:tcW w:w="2972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F017097" w14:textId="77777777" w:rsidR="00CC29C8" w:rsidRPr="00BD378D" w:rsidRDefault="00CC29C8" w:rsidP="00AA679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RENDELKEZÉSRE TARTÁSI- ÉS TÜRELMI IDŐ</w:t>
            </w:r>
          </w:p>
        </w:tc>
        <w:tc>
          <w:tcPr>
            <w:tcW w:w="7371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54905AF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651871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Rendelkezésre tartási idő </w:t>
            </w:r>
          </w:p>
          <w:p w14:paraId="2D6BC039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>„Zöld út” alkonstrukció esetén maximum 12 hónap</w:t>
            </w:r>
          </w:p>
          <w:p w14:paraId="19BA26A6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>„Normál” alkonstrukció esetén legfeljebb 6 hónap</w:t>
            </w:r>
          </w:p>
          <w:p w14:paraId="15695CEA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b/>
                <w:bCs/>
                <w:color w:val="002060"/>
              </w:rPr>
              <w:t>Türelmi idő</w:t>
            </w:r>
            <w:r w:rsidRPr="00651871">
              <w:rPr>
                <w:rFonts w:asciiTheme="minorHAnsi" w:hAnsiTheme="minorHAnsi" w:cstheme="minorHAnsi"/>
                <w:color w:val="002060"/>
              </w:rPr>
              <w:t xml:space="preserve"> minimum a rendelkezésre tartási idővel megegyező lehet az alábbiak figyelembevételével:</w:t>
            </w:r>
          </w:p>
          <w:p w14:paraId="061E2FBD" w14:textId="77777777" w:rsidR="00CC29C8" w:rsidRPr="00651871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 xml:space="preserve">„Zöld út” alkonstrukció esetén maximum 12 hónap </w:t>
            </w:r>
          </w:p>
          <w:p w14:paraId="4F1A1803" w14:textId="77777777" w:rsidR="00CC29C8" w:rsidRPr="00BD378D" w:rsidRDefault="00CC29C8" w:rsidP="00AA679A">
            <w:p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651871">
              <w:rPr>
                <w:rFonts w:asciiTheme="minorHAnsi" w:hAnsiTheme="minorHAnsi" w:cstheme="minorHAnsi"/>
                <w:color w:val="002060"/>
              </w:rPr>
              <w:t>„Normál” alkonstrukció esetén legfeljebb 6 hónap</w:t>
            </w:r>
            <w:r w:rsidRPr="00BD378D">
              <w:rPr>
                <w:rFonts w:asciiTheme="minorHAnsi" w:hAnsiTheme="minorHAnsi" w:cstheme="minorHAnsi"/>
                <w:color w:val="002060"/>
              </w:rPr>
              <w:t>.</w:t>
            </w:r>
          </w:p>
        </w:tc>
      </w:tr>
    </w:tbl>
    <w:p w14:paraId="489FC944" w14:textId="77777777" w:rsidR="002D276A" w:rsidRDefault="002D276A"/>
    <w:p w14:paraId="1FB46AAF" w14:textId="77777777" w:rsidR="009851EA" w:rsidRDefault="009851EA">
      <w:r>
        <w:t xml:space="preserve">További információ: </w:t>
      </w:r>
      <w:hyperlink r:id="rId7" w:history="1">
        <w:r w:rsidRPr="00F03833">
          <w:rPr>
            <w:rStyle w:val="Hiperhivatkozs"/>
          </w:rPr>
          <w:t>www.</w:t>
        </w:r>
        <w:r w:rsidRPr="00F03833">
          <w:rPr>
            <w:rStyle w:val="Hiperhivatkozs"/>
          </w:rPr>
          <w:t>k</w:t>
        </w:r>
        <w:r w:rsidRPr="00F03833">
          <w:rPr>
            <w:rStyle w:val="Hiperhivatkozs"/>
          </w:rPr>
          <w:t>avosz.hu</w:t>
        </w:r>
      </w:hyperlink>
      <w:r>
        <w:t xml:space="preserve"> </w:t>
      </w:r>
    </w:p>
    <w:p w14:paraId="6C1C1976" w14:textId="77777777" w:rsidR="009851EA" w:rsidRDefault="009851EA"/>
    <w:p w14:paraId="177B1CCA" w14:textId="676D6DD9" w:rsidR="00CC29C8" w:rsidRDefault="009851EA">
      <w:r>
        <w:t xml:space="preserve">  </w:t>
      </w:r>
    </w:p>
    <w:p w14:paraId="056168FC" w14:textId="77777777" w:rsidR="009851EA" w:rsidRDefault="009851EA"/>
    <w:p w14:paraId="33C2ECB3" w14:textId="77777777" w:rsidR="009851EA" w:rsidRDefault="009851EA"/>
    <w:p w14:paraId="7B52EABB" w14:textId="77777777" w:rsidR="009851EA" w:rsidRDefault="009851EA"/>
    <w:sectPr w:rsidR="009851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1129" w14:textId="77777777" w:rsidR="00A015E9" w:rsidRDefault="00A015E9" w:rsidP="00CC29C8">
      <w:r>
        <w:separator/>
      </w:r>
    </w:p>
  </w:endnote>
  <w:endnote w:type="continuationSeparator" w:id="0">
    <w:p w14:paraId="6386C042" w14:textId="77777777" w:rsidR="00A015E9" w:rsidRDefault="00A015E9" w:rsidP="00CC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B1A0" w14:textId="77777777" w:rsidR="00A015E9" w:rsidRDefault="00A015E9" w:rsidP="00CC29C8">
      <w:r>
        <w:separator/>
      </w:r>
    </w:p>
  </w:footnote>
  <w:footnote w:type="continuationSeparator" w:id="0">
    <w:p w14:paraId="234525A0" w14:textId="77777777" w:rsidR="00A015E9" w:rsidRDefault="00A015E9" w:rsidP="00CC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C2D1" w14:textId="18BC973B" w:rsidR="009851EA" w:rsidRDefault="00CC29C8" w:rsidP="00CC29C8">
    <w:pPr>
      <w:pStyle w:val="lfej"/>
      <w:rPr>
        <w:noProof/>
        <w:lang w:eastAsia="hu-HU"/>
      </w:rPr>
    </w:pPr>
    <w:r w:rsidRPr="00F30059">
      <w:rPr>
        <w:noProof/>
      </w:rPr>
      <w:drawing>
        <wp:inline distT="0" distB="0" distL="0" distR="0" wp14:anchorId="65C86EBC" wp14:editId="554D17B5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09936CCC" wp14:editId="77C1931E">
          <wp:extent cx="1298575" cy="40830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5BADA4" w14:textId="77777777" w:rsidR="00CC29C8" w:rsidRPr="00CC29C8" w:rsidRDefault="00CC29C8" w:rsidP="00CC29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C69CA"/>
    <w:multiLevelType w:val="hybridMultilevel"/>
    <w:tmpl w:val="E70073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C8"/>
    <w:rsid w:val="001A4A3C"/>
    <w:rsid w:val="002D276A"/>
    <w:rsid w:val="003939E1"/>
    <w:rsid w:val="0041075C"/>
    <w:rsid w:val="009851EA"/>
    <w:rsid w:val="00A015E9"/>
    <w:rsid w:val="00CC29C8"/>
    <w:rsid w:val="00D26EF7"/>
    <w:rsid w:val="00F4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3CDA"/>
  <w15:chartTrackingRefBased/>
  <w15:docId w15:val="{C107AA02-6234-4A1A-9FA2-2B0ED615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29C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C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2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2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2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2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29C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29C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29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29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29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29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2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29C8"/>
    <w:rPr>
      <w:i/>
      <w:iCs/>
      <w:color w:val="404040" w:themeColor="text1" w:themeTint="BF"/>
    </w:rPr>
  </w:style>
  <w:style w:type="paragraph" w:styleId="Listaszerbekezds">
    <w:name w:val="List Paragraph"/>
    <w:aliases w:val="lista_2,Lista (Tigra),Lista 1,Welt L,Listaszerű bekezdés1,Számozott lista 1,Eszeri felsorolás,List Paragraph à moi,Bullet List,FooterText,numbered,Paragraphe de liste1,Bulletr List Paragraph,列出段落,列出段落1,Listeafsnit1"/>
    <w:basedOn w:val="Norml"/>
    <w:link w:val="ListaszerbekezdsChar"/>
    <w:uiPriority w:val="34"/>
    <w:qFormat/>
    <w:rsid w:val="00CC29C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29C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29C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29C8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lista_2 Char,Lista (Tigra) Char,Lista 1 Char,Welt L Char,Listaszerű bekezdés1 Char,Számozott lista 1 Char,Eszeri felsorolás Char,List Paragraph à moi Char,Bullet List Char,FooterText Char,numbered Char,Paragraphe de liste1 Char"/>
    <w:link w:val="Listaszerbekezds"/>
    <w:uiPriority w:val="34"/>
    <w:qFormat/>
    <w:locked/>
    <w:rsid w:val="00CC29C8"/>
  </w:style>
  <w:style w:type="character" w:styleId="Hiperhivatkozs">
    <w:name w:val="Hyperlink"/>
    <w:basedOn w:val="Bekezdsalapbettpusa"/>
    <w:uiPriority w:val="99"/>
    <w:unhideWhenUsed/>
    <w:rsid w:val="00CC29C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C29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29C8"/>
    <w:rPr>
      <w:rFonts w:ascii="Calibri" w:hAnsi="Calibri" w:cs="Calibri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C29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29C8"/>
    <w:rPr>
      <w:rFonts w:ascii="Calibri" w:hAnsi="Calibri" w:cs="Calibri"/>
      <w:kern w:val="0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9851E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85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vo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Zsuzsanna</dc:creator>
  <cp:keywords/>
  <dc:description/>
  <cp:lastModifiedBy>Kiss Zsuzsanna</cp:lastModifiedBy>
  <cp:revision>2</cp:revision>
  <dcterms:created xsi:type="dcterms:W3CDTF">2026-03-25T08:25:00Z</dcterms:created>
  <dcterms:modified xsi:type="dcterms:W3CDTF">2026-04-20T07:26:00Z</dcterms:modified>
</cp:coreProperties>
</file>