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4164" w14:textId="2D51178C" w:rsidR="00895A5C" w:rsidRPr="00A90791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3B6D98" w:rsidRPr="00207106" w14:paraId="4CE080CD" w14:textId="77777777" w:rsidTr="00AA679A">
        <w:trPr>
          <w:trHeight w:val="362"/>
        </w:trPr>
        <w:tc>
          <w:tcPr>
            <w:tcW w:w="2236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43354EE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</w:p>
        </w:tc>
        <w:tc>
          <w:tcPr>
            <w:tcW w:w="7864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04E09F4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  <w:sz w:val="32"/>
                <w:szCs w:val="32"/>
              </w:rPr>
            </w:pPr>
            <w:r w:rsidRPr="00631AE8">
              <w:rPr>
                <w:rFonts w:asciiTheme="minorHAnsi" w:eastAsia="Calibri" w:hAnsiTheme="minorHAnsi" w:cstheme="minorHAnsi"/>
                <w:b/>
                <w:bCs/>
                <w:color w:val="FFFFFF"/>
                <w:sz w:val="32"/>
                <w:szCs w:val="32"/>
              </w:rPr>
              <w:t>Széchenyi Likviditási Hitel MAX</w:t>
            </w:r>
            <w:r>
              <w:rPr>
                <w:rFonts w:asciiTheme="minorHAnsi" w:eastAsia="Calibri" w:hAnsiTheme="minorHAnsi" w:cstheme="minorHAnsi"/>
                <w:b/>
                <w:bCs/>
                <w:color w:val="FFFFFF"/>
                <w:sz w:val="32"/>
                <w:szCs w:val="32"/>
              </w:rPr>
              <w:t>+</w:t>
            </w:r>
          </w:p>
        </w:tc>
      </w:tr>
      <w:tr w:rsidR="003B6D98" w:rsidRPr="00207106" w14:paraId="6DC94440" w14:textId="77777777" w:rsidTr="00AA679A">
        <w:trPr>
          <w:trHeight w:val="3491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BBA03ED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HITELÖSSZEG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0A357FF4" w14:textId="77777777" w:rsidR="003B6D98" w:rsidRDefault="003B6D98" w:rsidP="00AA679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B7287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1-250 millió Ft</w:t>
            </w:r>
          </w:p>
          <w:p w14:paraId="417A79D9" w14:textId="77777777" w:rsidR="003B6D98" w:rsidRPr="00A3454D" w:rsidRDefault="003B6D98" w:rsidP="00AA679A">
            <w:pPr>
              <w:pStyle w:val="Default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3454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Amennyiben a Vállalkozás már rendelkezik bármelyik típusú Széchenyi Likviditási Hitellel, úgy az igényelt, ill. fennálló Széchenyi Likviditási Hiteleinek együttes szerződött összege nem haladhatja meg az 500 </w:t>
            </w:r>
            <w:proofErr w:type="spellStart"/>
            <w:r w:rsidRPr="00A3454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MFt</w:t>
            </w:r>
            <w:proofErr w:type="spellEnd"/>
            <w:r w:rsidRPr="00A3454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-ot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  <w:p w14:paraId="12A15B3E" w14:textId="77777777" w:rsidR="003B6D98" w:rsidRPr="00DA6C1A" w:rsidRDefault="003B6D98" w:rsidP="00AA679A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3361218" w14:textId="77777777" w:rsidR="003B6D98" w:rsidRDefault="003B6D98" w:rsidP="00AA679A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60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Az adható maximális hitelösszeg az utolsó lezárt évi árbevétel 25%-a.</w:t>
            </w:r>
          </w:p>
          <w:p w14:paraId="5C6101E0" w14:textId="77777777" w:rsidR="003B6D98" w:rsidRDefault="003B6D98" w:rsidP="00AA679A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0389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Amennyiben a Vállalkozás főtevékenysége az alábbi szállítás nemzetgazdasági ágba tartozó tevékenységi körök valamelyikébe tartozik, úgy</w:t>
            </w:r>
            <w:r>
              <w:t xml:space="preserve"> </w:t>
            </w:r>
            <w:r w:rsidRPr="001C39B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az adható hitelösszeg </w:t>
            </w:r>
            <w:proofErr w:type="spellStart"/>
            <w:r w:rsidRPr="001C39B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max</w:t>
            </w:r>
            <w:proofErr w:type="spellEnd"/>
            <w:r w:rsidRPr="001C39B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 az árbevétel 35%-a lehet:</w:t>
            </w:r>
          </w:p>
          <w:p w14:paraId="1091E271" w14:textId="77777777" w:rsidR="003B6D98" w:rsidRPr="00E03895" w:rsidRDefault="003B6D98" w:rsidP="00AA679A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TEÁOR’25</w:t>
            </w:r>
          </w:p>
          <w:p w14:paraId="47A8CA63" w14:textId="77777777" w:rsidR="003B6D98" w:rsidRPr="005B2350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4939 </w:t>
            </w:r>
            <w:proofErr w:type="spellStart"/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M.n.s</w:t>
            </w:r>
            <w:proofErr w:type="spellEnd"/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 egyéb szárazföldi személyszállítás</w:t>
            </w:r>
          </w:p>
          <w:p w14:paraId="316920CA" w14:textId="77777777" w:rsidR="003B6D98" w:rsidRPr="005B2350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4931 Menetrend szerinti közúti személyszállítás</w:t>
            </w:r>
          </w:p>
          <w:p w14:paraId="291BC3A5" w14:textId="77777777" w:rsidR="003B6D98" w:rsidRPr="005B2350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4932 Nem menetrend szerinti közúti személyszállítás</w:t>
            </w:r>
          </w:p>
          <w:p w14:paraId="292D57C0" w14:textId="77777777" w:rsidR="003B6D98" w:rsidRPr="005B2350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4941 Közúti áruszállítás</w:t>
            </w:r>
          </w:p>
          <w:p w14:paraId="4B8C2D2D" w14:textId="77777777" w:rsidR="003B6D98" w:rsidRPr="005B2350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4942 Költöztetés</w:t>
            </w:r>
          </w:p>
          <w:p w14:paraId="5BADFBAD" w14:textId="77777777" w:rsidR="003B6D98" w:rsidRPr="00B7287C" w:rsidRDefault="003B6D98" w:rsidP="003B6D98">
            <w:pPr>
              <w:pStyle w:val="Default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color w:val="002060"/>
              </w:rPr>
            </w:pPr>
            <w:r w:rsidRPr="005B2350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5224 Rakománykezelés</w:t>
            </w:r>
          </w:p>
          <w:p w14:paraId="3C9CFE01" w14:textId="77777777" w:rsidR="003B6D98" w:rsidRPr="00B7287C" w:rsidRDefault="003B6D98" w:rsidP="00AA679A">
            <w:pPr>
              <w:pStyle w:val="Listaszerbekezds"/>
              <w:rPr>
                <w:rFonts w:asciiTheme="minorHAnsi" w:eastAsia="Calibri" w:hAnsiTheme="minorHAnsi" w:cstheme="minorHAnsi"/>
                <w:color w:val="002060"/>
              </w:rPr>
            </w:pPr>
          </w:p>
        </w:tc>
      </w:tr>
      <w:tr w:rsidR="003B6D98" w:rsidRPr="00207106" w14:paraId="31101558" w14:textId="77777777" w:rsidTr="00AA679A">
        <w:trPr>
          <w:trHeight w:hRule="exact" w:val="44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D4C4DEC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FUTAMIDŐ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53564E8B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>
              <w:rPr>
                <w:rFonts w:asciiTheme="minorHAnsi" w:eastAsia="Calibri" w:hAnsiTheme="minorHAnsi" w:cstheme="minorHAnsi"/>
                <w:color w:val="002060"/>
              </w:rPr>
              <w:t xml:space="preserve">2 vagy </w:t>
            </w:r>
            <w:r w:rsidRPr="00631AE8">
              <w:rPr>
                <w:rFonts w:asciiTheme="minorHAnsi" w:eastAsia="Calibri" w:hAnsiTheme="minorHAnsi" w:cstheme="minorHAnsi"/>
                <w:color w:val="002060"/>
              </w:rPr>
              <w:t>3 év</w:t>
            </w:r>
          </w:p>
        </w:tc>
      </w:tr>
      <w:tr w:rsidR="003B6D98" w:rsidRPr="00207106" w14:paraId="566D9F4F" w14:textId="77777777" w:rsidTr="00AA679A">
        <w:trPr>
          <w:trHeight w:hRule="exact" w:val="28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10FAB8E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KAMATTÁMOGATÁS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5793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>
              <w:rPr>
                <w:rFonts w:asciiTheme="minorHAnsi" w:eastAsia="Calibri" w:hAnsiTheme="minorHAnsi" w:cstheme="minorHAnsi"/>
                <w:color w:val="002060"/>
              </w:rPr>
              <w:t xml:space="preserve">5,5 </w:t>
            </w:r>
            <w:r w:rsidRPr="00631AE8">
              <w:rPr>
                <w:rFonts w:asciiTheme="minorHAnsi" w:eastAsia="Calibri" w:hAnsiTheme="minorHAnsi" w:cstheme="minorHAnsi"/>
                <w:color w:val="002060"/>
              </w:rPr>
              <w:t>%</w:t>
            </w:r>
            <w:r>
              <w:rPr>
                <w:rFonts w:asciiTheme="minorHAnsi" w:eastAsia="Calibri" w:hAnsiTheme="minorHAnsi" w:cstheme="minorHAnsi"/>
                <w:color w:val="002060"/>
              </w:rPr>
              <w:t>/év</w:t>
            </w:r>
          </w:p>
        </w:tc>
      </w:tr>
      <w:tr w:rsidR="003B6D98" w:rsidRPr="00207106" w14:paraId="65FDB7B4" w14:textId="77777777" w:rsidTr="00AA679A">
        <w:trPr>
          <w:trHeight w:hRule="exact" w:val="567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6856BAC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FIZETENDŐ KAMAT/ÉV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07807463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 xml:space="preserve">FIX 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3</w:t>
            </w:r>
            <w:r w:rsidRPr="00631AE8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%/év</w:t>
            </w:r>
          </w:p>
        </w:tc>
      </w:tr>
      <w:tr w:rsidR="003B6D98" w:rsidRPr="00207106" w14:paraId="7FEAA080" w14:textId="77777777" w:rsidTr="00AA679A">
        <w:trPr>
          <w:trHeight w:val="703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517D6801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207106">
              <w:rPr>
                <w:rFonts w:asciiTheme="minorHAnsi" w:hAnsiTheme="minorHAnsi" w:cstheme="minorHAnsi"/>
                <w:color w:val="002060"/>
              </w:rPr>
              <w:t>NETTÓ KEZELÉSI KÖLTSÉG/ÉV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</w:tcPr>
          <w:p w14:paraId="530BD29E" w14:textId="77777777" w:rsidR="003B6D98" w:rsidRPr="00B7287C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</w:rPr>
            </w:pPr>
            <w:r w:rsidRPr="00B7287C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0%/év</w:t>
            </w:r>
          </w:p>
          <w:p w14:paraId="079BD297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</w:rPr>
            </w:pPr>
            <w:r w:rsidRPr="00B7287C">
              <w:rPr>
                <w:rFonts w:asciiTheme="minorHAnsi" w:eastAsia="Calibri" w:hAnsiTheme="minorHAnsi" w:cstheme="minorHAnsi"/>
                <w:color w:val="002060"/>
              </w:rPr>
              <w:t>Az állami támogatásnak köszönhetően.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</w:rPr>
              <w:t xml:space="preserve"> </w:t>
            </w:r>
          </w:p>
        </w:tc>
      </w:tr>
      <w:tr w:rsidR="003B6D98" w:rsidRPr="00207106" w14:paraId="7F7EDA42" w14:textId="77777777" w:rsidTr="00AA679A">
        <w:trPr>
          <w:trHeight w:val="138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671C50CC" w14:textId="77777777" w:rsidR="003B6D98" w:rsidRPr="00631AE8" w:rsidRDefault="003B6D98" w:rsidP="00AA679A">
            <w:pPr>
              <w:spacing w:after="160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NETTÓ KEZESSÉGI DÍJ/ÉV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9D84" w14:textId="77777777" w:rsidR="003B6D98" w:rsidRDefault="003B6D9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631AE8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0</w:t>
            </w:r>
            <w:r w:rsidRPr="00631AE8">
              <w:rPr>
                <w:rFonts w:asciiTheme="minorHAnsi" w:eastAsia="Calibri" w:hAnsiTheme="minorHAnsi" w:cstheme="minorHAnsi"/>
                <w:color w:val="002060"/>
              </w:rPr>
              <w:t>,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3</w:t>
            </w:r>
            <w:r w:rsidRPr="00631AE8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 xml:space="preserve"> %/év</w:t>
            </w:r>
            <w:r w:rsidRPr="00631AE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</w:p>
          <w:p w14:paraId="7D2BB102" w14:textId="77777777" w:rsidR="003B6D98" w:rsidRDefault="003B6D98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B7287C">
              <w:rPr>
                <w:rFonts w:asciiTheme="minorHAnsi" w:hAnsiTheme="minorHAnsi" w:cstheme="minorHAnsi"/>
                <w:color w:val="002060"/>
              </w:rPr>
              <w:t>vetítési alap: garantált hitelösszeg</w:t>
            </w:r>
          </w:p>
          <w:p w14:paraId="103294B0" w14:textId="77777777" w:rsidR="003B6D98" w:rsidRPr="00B7287C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DF2BBF">
              <w:rPr>
                <w:rFonts w:asciiTheme="minorHAnsi" w:hAnsiTheme="minorHAnsi" w:cstheme="minorHAnsi"/>
                <w:color w:val="002060"/>
              </w:rPr>
              <w:t>minimum díj: 5.000,- Ft</w:t>
            </w:r>
          </w:p>
        </w:tc>
      </w:tr>
      <w:tr w:rsidR="003B6D98" w:rsidRPr="00207106" w14:paraId="4DADCA42" w14:textId="77777777" w:rsidTr="00AA679A">
        <w:trPr>
          <w:trHeight w:val="720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0880A44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BIZTOSÍTÉK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DFEA8F2" w14:textId="77777777" w:rsidR="003B6D98" w:rsidRPr="00B7287C" w:rsidRDefault="003B6D98" w:rsidP="003B6D98">
            <w:pPr>
              <w:pStyle w:val="Listaszerbekezds"/>
              <w:numPr>
                <w:ilvl w:val="0"/>
                <w:numId w:val="12"/>
              </w:numPr>
              <w:spacing w:after="160"/>
              <w:ind w:left="1757"/>
              <w:rPr>
                <w:rFonts w:asciiTheme="minorHAnsi" w:eastAsia="Calibri" w:hAnsiTheme="minorHAnsi" w:cstheme="minorHAnsi"/>
                <w:color w:val="002060"/>
              </w:rPr>
            </w:pPr>
            <w:proofErr w:type="spellStart"/>
            <w:r w:rsidRPr="00B7287C">
              <w:rPr>
                <w:rFonts w:asciiTheme="minorHAnsi" w:eastAsia="Calibri" w:hAnsiTheme="minorHAnsi" w:cstheme="minorHAnsi"/>
                <w:color w:val="002060"/>
              </w:rPr>
              <w:t>Garantiqa</w:t>
            </w:r>
            <w:proofErr w:type="spellEnd"/>
            <w:r w:rsidRPr="00B7287C">
              <w:rPr>
                <w:rFonts w:asciiTheme="minorHAnsi" w:eastAsia="Calibri" w:hAnsiTheme="minorHAnsi" w:cstheme="minorHAnsi"/>
                <w:color w:val="002060"/>
              </w:rPr>
              <w:t xml:space="preserve"> HG Zrt 80%-os kezességvállalása </w:t>
            </w:r>
          </w:p>
          <w:p w14:paraId="6DA42860" w14:textId="77777777" w:rsidR="003B6D98" w:rsidRPr="00B7287C" w:rsidRDefault="003B6D98" w:rsidP="003B6D98">
            <w:pPr>
              <w:pStyle w:val="Listaszerbekezds"/>
              <w:numPr>
                <w:ilvl w:val="0"/>
                <w:numId w:val="12"/>
              </w:numPr>
              <w:spacing w:after="160"/>
              <w:ind w:left="1757"/>
              <w:rPr>
                <w:rFonts w:asciiTheme="minorHAnsi" w:eastAsia="Calibri" w:hAnsiTheme="minorHAnsi" w:cstheme="minorHAnsi"/>
                <w:color w:val="002060"/>
              </w:rPr>
            </w:pPr>
            <w:r w:rsidRPr="00B7287C">
              <w:rPr>
                <w:rFonts w:asciiTheme="minorHAnsi" w:eastAsia="Calibri" w:hAnsiTheme="minorHAnsi" w:cstheme="minorHAnsi"/>
                <w:color w:val="002060"/>
              </w:rPr>
              <w:t xml:space="preserve"> Magánszemély készfizető kezességvállalása  </w:t>
            </w:r>
          </w:p>
        </w:tc>
      </w:tr>
      <w:tr w:rsidR="003B6D98" w:rsidRPr="00207106" w14:paraId="356BA412" w14:textId="77777777" w:rsidTr="00AA679A">
        <w:trPr>
          <w:trHeight w:hRule="exact" w:val="448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F3528A9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SZERZŐDÉSKÖTÉSI DÍJ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55659756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 xml:space="preserve">egyszeri </w:t>
            </w:r>
            <w:r w:rsidRPr="00631AE8">
              <w:rPr>
                <w:rFonts w:asciiTheme="minorHAnsi" w:eastAsia="Calibri" w:hAnsiTheme="minorHAnsi" w:cstheme="minorHAnsi"/>
                <w:b/>
                <w:bCs/>
                <w:color w:val="002060"/>
              </w:rPr>
              <w:t>1,5 %,</w:t>
            </w:r>
            <w:r w:rsidRPr="00631AE8">
              <w:rPr>
                <w:rFonts w:asciiTheme="minorHAnsi" w:eastAsia="Calibri" w:hAnsiTheme="minorHAnsi" w:cstheme="minorHAnsi"/>
                <w:color w:val="002060"/>
              </w:rPr>
              <w:t xml:space="preserve"> de </w:t>
            </w:r>
            <w:proofErr w:type="spellStart"/>
            <w:r w:rsidRPr="00631AE8">
              <w:rPr>
                <w:rFonts w:asciiTheme="minorHAnsi" w:eastAsia="Calibri" w:hAnsiTheme="minorHAnsi" w:cstheme="minorHAnsi"/>
                <w:color w:val="002060"/>
              </w:rPr>
              <w:t>max</w:t>
            </w:r>
            <w:proofErr w:type="spellEnd"/>
            <w:r w:rsidRPr="00631AE8">
              <w:rPr>
                <w:rFonts w:asciiTheme="minorHAnsi" w:eastAsia="Calibri" w:hAnsiTheme="minorHAnsi" w:cstheme="minorHAnsi"/>
                <w:color w:val="002060"/>
              </w:rPr>
              <w:t xml:space="preserve"> 1,5 </w:t>
            </w:r>
            <w:r>
              <w:rPr>
                <w:rFonts w:asciiTheme="minorHAnsi" w:eastAsia="Calibri" w:hAnsiTheme="minorHAnsi" w:cstheme="minorHAnsi"/>
                <w:color w:val="002060"/>
              </w:rPr>
              <w:t xml:space="preserve">millió </w:t>
            </w:r>
            <w:r w:rsidRPr="00631AE8">
              <w:rPr>
                <w:rFonts w:asciiTheme="minorHAnsi" w:eastAsia="Calibri" w:hAnsiTheme="minorHAnsi" w:cstheme="minorHAnsi"/>
                <w:color w:val="002060"/>
              </w:rPr>
              <w:t>Ft</w:t>
            </w:r>
          </w:p>
        </w:tc>
      </w:tr>
      <w:tr w:rsidR="003B6D98" w:rsidRPr="00207106" w14:paraId="5518BC87" w14:textId="77777777" w:rsidTr="00AA679A">
        <w:trPr>
          <w:trHeight w:val="81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7D821A9B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KÜLÖNDÍJ</w:t>
            </w:r>
            <w:r>
              <w:rPr>
                <w:rFonts w:asciiTheme="minorHAnsi" w:eastAsia="Calibri" w:hAnsiTheme="minorHAnsi" w:cstheme="minorHAnsi"/>
                <w:color w:val="002060"/>
                <w:sz w:val="18"/>
                <w:szCs w:val="18"/>
              </w:rPr>
              <w:t xml:space="preserve">                               </w:t>
            </w:r>
            <w:r w:rsidRPr="00631AE8">
              <w:rPr>
                <w:rFonts w:asciiTheme="minorHAnsi" w:eastAsia="Calibri" w:hAnsiTheme="minorHAnsi" w:cstheme="minorHAnsi"/>
                <w:color w:val="002060"/>
                <w:sz w:val="18"/>
                <w:szCs w:val="18"/>
              </w:rPr>
              <w:t>A szerződésben vállalt kötelező számlaforgalom nem-teljesítése esetén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343A4DF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1%/év</w:t>
            </w:r>
          </w:p>
        </w:tc>
      </w:tr>
      <w:tr w:rsidR="003B6D98" w:rsidRPr="00207106" w14:paraId="0185D383" w14:textId="77777777" w:rsidTr="00AA679A">
        <w:trPr>
          <w:trHeight w:hRule="exact" w:val="507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10565C2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GAZDÁLKODÁSI MÚLT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71D7E5F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207106">
              <w:rPr>
                <w:rFonts w:asciiTheme="minorHAnsi" w:hAnsiTheme="minorHAnsi" w:cstheme="minorHAnsi"/>
                <w:color w:val="002060"/>
              </w:rPr>
              <w:t xml:space="preserve">Minimum egy - 150 </w:t>
            </w:r>
            <w:proofErr w:type="spellStart"/>
            <w:r w:rsidRPr="00207106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207106">
              <w:rPr>
                <w:rFonts w:asciiTheme="minorHAnsi" w:hAnsiTheme="minorHAnsi" w:cstheme="minorHAnsi"/>
                <w:color w:val="002060"/>
              </w:rPr>
              <w:t xml:space="preserve"> felett két - teljes lezárt éves működési múlt </w:t>
            </w:r>
          </w:p>
        </w:tc>
      </w:tr>
      <w:tr w:rsidR="003B6D98" w:rsidRPr="00207106" w14:paraId="42F1ECEE" w14:textId="77777777" w:rsidTr="00AA679A">
        <w:trPr>
          <w:trHeight w:hRule="exact" w:val="67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61009A2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>TÖRLESZTÉS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04E3271" w14:textId="77777777" w:rsidR="003B6D98" w:rsidRPr="00631AE8" w:rsidRDefault="003B6D98" w:rsidP="00AA679A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00631AE8">
              <w:rPr>
                <w:rFonts w:asciiTheme="minorHAnsi" w:eastAsia="Calibri" w:hAnsiTheme="minorHAnsi" w:cstheme="minorHAnsi"/>
                <w:color w:val="002060"/>
              </w:rPr>
              <w:t xml:space="preserve">A hitel törlesztésének megkezdésére a türelmi idő (9 hónap) lejártát követően kerül sor havi egyenlő összegű törlesztő részletekben. </w:t>
            </w:r>
          </w:p>
        </w:tc>
      </w:tr>
    </w:tbl>
    <w:p w14:paraId="15446430" w14:textId="77777777" w:rsidR="00924FFF" w:rsidRDefault="00924FFF" w:rsidP="00CA5FF1">
      <w:pPr>
        <w:spacing w:after="160" w:line="259" w:lineRule="auto"/>
        <w:jc w:val="both"/>
        <w:rPr>
          <w:rFonts w:asciiTheme="minorHAnsi" w:hAnsiTheme="minorHAnsi" w:cstheme="minorHAnsi"/>
          <w:color w:val="002060"/>
        </w:rPr>
      </w:pPr>
    </w:p>
    <w:p w14:paraId="1A3A3673" w14:textId="77777777" w:rsidR="00CA5FF1" w:rsidRDefault="00CA5FF1" w:rsidP="00CA5FF1">
      <w:pPr>
        <w:spacing w:after="160" w:line="259" w:lineRule="auto"/>
        <w:jc w:val="both"/>
        <w:rPr>
          <w:rFonts w:asciiTheme="minorHAnsi" w:hAnsiTheme="minorHAnsi" w:cstheme="minorHAnsi"/>
          <w:color w:val="002060"/>
        </w:rPr>
      </w:pPr>
    </w:p>
    <w:p w14:paraId="545E5E1D" w14:textId="77777777" w:rsidR="00CA5FF1" w:rsidRDefault="00CA5FF1" w:rsidP="00CA5FF1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429B216E" w14:textId="77777777" w:rsidR="00CA5FF1" w:rsidRDefault="00CA5FF1" w:rsidP="00CA5FF1">
      <w:pPr>
        <w:spacing w:after="160" w:line="259" w:lineRule="auto"/>
        <w:jc w:val="both"/>
        <w:rPr>
          <w:rFonts w:asciiTheme="minorHAnsi" w:hAnsiTheme="minorHAnsi" w:cstheme="minorHAnsi"/>
          <w:color w:val="002060"/>
        </w:rPr>
      </w:pPr>
    </w:p>
    <w:sectPr w:rsidR="00CA5FF1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C653" w14:textId="77777777" w:rsidR="00F53826" w:rsidRDefault="00F53826" w:rsidP="00E152B0">
      <w:r>
        <w:separator/>
      </w:r>
    </w:p>
  </w:endnote>
  <w:endnote w:type="continuationSeparator" w:id="0">
    <w:p w14:paraId="27F8764C" w14:textId="77777777" w:rsidR="00F53826" w:rsidRDefault="00F53826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F361" w14:textId="77777777" w:rsidR="00F53826" w:rsidRDefault="00F53826" w:rsidP="00E152B0">
      <w:r>
        <w:separator/>
      </w:r>
    </w:p>
  </w:footnote>
  <w:footnote w:type="continuationSeparator" w:id="0">
    <w:p w14:paraId="31A3836B" w14:textId="77777777" w:rsidR="00F53826" w:rsidRDefault="00F53826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4F"/>
    <w:multiLevelType w:val="hybridMultilevel"/>
    <w:tmpl w:val="A8CAD874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145D"/>
    <w:multiLevelType w:val="hybridMultilevel"/>
    <w:tmpl w:val="ABE6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7"/>
  </w:num>
  <w:num w:numId="2" w16cid:durableId="679091241">
    <w:abstractNumId w:val="1"/>
  </w:num>
  <w:num w:numId="3" w16cid:durableId="1370490671">
    <w:abstractNumId w:val="9"/>
  </w:num>
  <w:num w:numId="4" w16cid:durableId="1475953755">
    <w:abstractNumId w:val="7"/>
  </w:num>
  <w:num w:numId="5" w16cid:durableId="1285044251">
    <w:abstractNumId w:val="3"/>
  </w:num>
  <w:num w:numId="6" w16cid:durableId="475798300">
    <w:abstractNumId w:val="5"/>
  </w:num>
  <w:num w:numId="7" w16cid:durableId="581528212">
    <w:abstractNumId w:val="10"/>
  </w:num>
  <w:num w:numId="8" w16cid:durableId="1079061957">
    <w:abstractNumId w:val="2"/>
  </w:num>
  <w:num w:numId="9" w16cid:durableId="1878736552">
    <w:abstractNumId w:val="11"/>
  </w:num>
  <w:num w:numId="10" w16cid:durableId="119418995">
    <w:abstractNumId w:val="8"/>
  </w:num>
  <w:num w:numId="11" w16cid:durableId="1113939079">
    <w:abstractNumId w:val="4"/>
  </w:num>
  <w:num w:numId="12" w16cid:durableId="1651127605">
    <w:abstractNumId w:val="6"/>
  </w:num>
  <w:num w:numId="13" w16cid:durableId="19773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A22A2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A3593"/>
    <w:rsid w:val="001A6CDE"/>
    <w:rsid w:val="001C723E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B6D98"/>
    <w:rsid w:val="003D4813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822F7"/>
    <w:rsid w:val="0069604F"/>
    <w:rsid w:val="00697574"/>
    <w:rsid w:val="006B1D7F"/>
    <w:rsid w:val="006C5471"/>
    <w:rsid w:val="006D2361"/>
    <w:rsid w:val="006E54EF"/>
    <w:rsid w:val="006F5913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24FFF"/>
    <w:rsid w:val="00947A9D"/>
    <w:rsid w:val="0096186E"/>
    <w:rsid w:val="009631A0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B23FC"/>
    <w:rsid w:val="00BD21EA"/>
    <w:rsid w:val="00C17833"/>
    <w:rsid w:val="00C54BD4"/>
    <w:rsid w:val="00C55A4F"/>
    <w:rsid w:val="00C701FD"/>
    <w:rsid w:val="00C80D30"/>
    <w:rsid w:val="00C86096"/>
    <w:rsid w:val="00CA5FF1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4550"/>
    <w:rsid w:val="00D357E3"/>
    <w:rsid w:val="00D516A0"/>
    <w:rsid w:val="00D53A48"/>
    <w:rsid w:val="00D67B45"/>
    <w:rsid w:val="00D705A3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53DD"/>
    <w:rsid w:val="00F30059"/>
    <w:rsid w:val="00F51EF5"/>
    <w:rsid w:val="00F53826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5</cp:revision>
  <dcterms:created xsi:type="dcterms:W3CDTF">2026-03-25T08:17:00Z</dcterms:created>
  <dcterms:modified xsi:type="dcterms:W3CDTF">2026-04-20T07:30:00Z</dcterms:modified>
</cp:coreProperties>
</file>